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457" w:rsidRDefault="00E730C4">
      <w:pPr>
        <w:ind w:firstLineChars="600" w:firstLine="1807"/>
        <w:rPr>
          <w:rFonts w:ascii="楷体" w:eastAsia="楷体" w:hAnsi="楷体"/>
          <w:b/>
          <w:sz w:val="30"/>
          <w:szCs w:val="30"/>
        </w:rPr>
      </w:pPr>
      <w:bookmarkStart w:id="0" w:name="_GoBack"/>
      <w:r>
        <w:rPr>
          <w:rFonts w:ascii="楷体" w:eastAsia="楷体" w:hAnsi="楷体" w:hint="eastAsia"/>
          <w:b/>
          <w:sz w:val="30"/>
          <w:szCs w:val="30"/>
        </w:rPr>
        <w:t>中国式民事程序简化：逻辑与省思</w:t>
      </w:r>
      <w:bookmarkEnd w:id="0"/>
      <w:r>
        <w:rPr>
          <w:rStyle w:val="aa"/>
          <w:rFonts w:ascii="楷体" w:eastAsia="楷体" w:hAnsi="楷体" w:hint="eastAsia"/>
          <w:b/>
          <w:sz w:val="30"/>
          <w:szCs w:val="30"/>
        </w:rPr>
        <w:footnoteReference w:customMarkFollows="1" w:id="1"/>
        <w:t>*</w:t>
      </w:r>
    </w:p>
    <w:p w:rsidR="00462457" w:rsidRDefault="00462457">
      <w:pPr>
        <w:ind w:firstLineChars="1500" w:firstLine="3150"/>
      </w:pPr>
    </w:p>
    <w:p w:rsidR="00462457" w:rsidRDefault="00E730C4">
      <w:pPr>
        <w:ind w:firstLineChars="2800" w:firstLine="6746"/>
      </w:pPr>
      <w:r>
        <w:rPr>
          <w:rFonts w:ascii="宋体" w:hAnsi="宋体" w:hint="eastAsia"/>
          <w:b/>
          <w:sz w:val="24"/>
        </w:rPr>
        <w:t>任</w:t>
      </w:r>
      <w:r>
        <w:rPr>
          <w:rFonts w:ascii="宋体" w:hAnsi="宋体" w:hint="eastAsia"/>
          <w:b/>
          <w:sz w:val="24"/>
        </w:rPr>
        <w:t xml:space="preserve"> </w:t>
      </w:r>
      <w:r>
        <w:rPr>
          <w:rFonts w:ascii="宋体" w:hAnsi="宋体" w:hint="eastAsia"/>
          <w:b/>
          <w:sz w:val="24"/>
        </w:rPr>
        <w:t>重</w:t>
      </w:r>
      <w:r>
        <w:rPr>
          <w:rStyle w:val="aa"/>
          <w:rFonts w:ascii="宋体" w:hAnsi="宋体" w:hint="eastAsia"/>
          <w:b/>
          <w:sz w:val="24"/>
        </w:rPr>
        <w:footnoteReference w:customMarkFollows="1" w:id="2"/>
        <w:t>**</w:t>
      </w:r>
    </w:p>
    <w:p w:rsidR="00462457" w:rsidRDefault="00462457">
      <w:pPr>
        <w:ind w:firstLineChars="2800" w:firstLine="5880"/>
      </w:pPr>
    </w:p>
    <w:p w:rsidR="00462457" w:rsidRDefault="00E730C4">
      <w:pPr>
        <w:ind w:firstLineChars="200" w:firstLine="422"/>
        <w:rPr>
          <w:rFonts w:ascii="楷体" w:eastAsia="楷体" w:hAnsi="楷体"/>
        </w:rPr>
      </w:pPr>
      <w:r>
        <w:rPr>
          <w:rFonts w:ascii="楷体" w:eastAsia="楷体" w:hAnsi="楷体" w:hint="eastAsia"/>
          <w:b/>
        </w:rPr>
        <w:t>摘要：</w:t>
      </w:r>
      <w:r>
        <w:rPr>
          <w:rFonts w:ascii="楷体" w:eastAsia="楷体" w:hAnsi="楷体" w:hint="eastAsia"/>
        </w:rPr>
        <w:t>“商品经济繁荣→实体权利义务倍增→民事程序丰满和精细”是改革开放</w:t>
      </w:r>
      <w:r>
        <w:rPr>
          <w:rFonts w:ascii="楷体" w:eastAsia="楷体" w:hAnsi="楷体" w:hint="eastAsia"/>
        </w:rPr>
        <w:t>40</w:t>
      </w:r>
      <w:r>
        <w:rPr>
          <w:rFonts w:ascii="楷体" w:eastAsia="楷体" w:hAnsi="楷体" w:hint="eastAsia"/>
        </w:rPr>
        <w:t>年来社会变革与法律演进、实体法与诉讼法相互交错的集中缩影。“案多人少”不仅不是诉讼体制转型的结果，反而是转型不彻底的表现。最高人民法院先以“人少”为着眼点，随后才将“案多人少”与民事程序简化对应起来。“案多人少”使中国式民事程序简化逻辑从最大限度满足人民群众的司法需求，调整为减轻法院负担，并集中表现为简化程序之选择</w:t>
      </w:r>
      <w:proofErr w:type="gramStart"/>
      <w:r>
        <w:rPr>
          <w:rFonts w:ascii="楷体" w:eastAsia="楷体" w:hAnsi="楷体" w:hint="eastAsia"/>
        </w:rPr>
        <w:t>适用向</w:t>
      </w:r>
      <w:proofErr w:type="gramEnd"/>
      <w:r>
        <w:rPr>
          <w:rFonts w:ascii="楷体" w:eastAsia="楷体" w:hAnsi="楷体" w:hint="eastAsia"/>
        </w:rPr>
        <w:t>强制适用的转型。强制型民事程序简化在我国历经两个阶段，与以“大调解”为名的第一轮民事程序简化相比，普通程序简易化、简易程序</w:t>
      </w:r>
      <w:proofErr w:type="gramStart"/>
      <w:r>
        <w:rPr>
          <w:rFonts w:ascii="楷体" w:eastAsia="楷体" w:hAnsi="楷体" w:hint="eastAsia"/>
        </w:rPr>
        <w:t>小额化</w:t>
      </w:r>
      <w:proofErr w:type="gramEnd"/>
      <w:r>
        <w:rPr>
          <w:rFonts w:ascii="楷体" w:eastAsia="楷体" w:hAnsi="楷体" w:hint="eastAsia"/>
        </w:rPr>
        <w:t>和诉讼程序非讼</w:t>
      </w:r>
      <w:proofErr w:type="gramStart"/>
      <w:r>
        <w:rPr>
          <w:rFonts w:ascii="楷体" w:eastAsia="楷体" w:hAnsi="楷体" w:hint="eastAsia"/>
        </w:rPr>
        <w:t>化构成</w:t>
      </w:r>
      <w:proofErr w:type="gramEnd"/>
      <w:r>
        <w:rPr>
          <w:rFonts w:ascii="楷体" w:eastAsia="楷体" w:hAnsi="楷体" w:hint="eastAsia"/>
        </w:rPr>
        <w:t>了简化第二波，并在本次民事诉讼法修正中达到高潮。民事诉讼体制转型并非仅仅靠缩减司法职权范围即可自动实现，这毋宁是在明确职权范围的同时提高司法能效的结果。“案多人少”的解决不是“管出来”的，而要遵循诉讼规律，进一步推进民事诉讼体制转型，使法律统一适用和“同案同判”在当事人主义的土壤中生根发芽。中国式民事程序简化的逻辑也亟需从减轻法院负担的行政化思维转换为满足人民群众司法需要的当事人权利思维。</w:t>
      </w:r>
    </w:p>
    <w:p w:rsidR="00462457" w:rsidRDefault="00E730C4">
      <w:pPr>
        <w:ind w:firstLineChars="200" w:firstLine="422"/>
        <w:rPr>
          <w:rFonts w:ascii="楷体" w:eastAsia="楷体" w:hAnsi="楷体"/>
        </w:rPr>
      </w:pPr>
      <w:r>
        <w:rPr>
          <w:rFonts w:ascii="楷体" w:eastAsia="楷体" w:hAnsi="楷体" w:hint="eastAsia"/>
          <w:b/>
        </w:rPr>
        <w:t>关键词</w:t>
      </w:r>
      <w:r>
        <w:rPr>
          <w:rFonts w:ascii="楷体" w:eastAsia="楷体" w:hAnsi="楷体" w:hint="eastAsia"/>
        </w:rPr>
        <w:t>：当事人主义</w:t>
      </w:r>
      <w:r>
        <w:rPr>
          <w:rFonts w:ascii="楷体" w:eastAsia="楷体" w:hAnsi="楷体" w:hint="eastAsia"/>
        </w:rPr>
        <w:t xml:space="preserve">  </w:t>
      </w:r>
      <w:r>
        <w:rPr>
          <w:rFonts w:ascii="楷体" w:eastAsia="楷体" w:hAnsi="楷体" w:hint="eastAsia"/>
        </w:rPr>
        <w:t>诉讼体制</w:t>
      </w:r>
      <w:r>
        <w:rPr>
          <w:rFonts w:ascii="楷体" w:eastAsia="楷体" w:hAnsi="楷体" w:hint="eastAsia"/>
        </w:rPr>
        <w:t xml:space="preserve">  </w:t>
      </w:r>
      <w:r>
        <w:rPr>
          <w:rFonts w:ascii="楷体" w:eastAsia="楷体" w:hAnsi="楷体" w:hint="eastAsia"/>
        </w:rPr>
        <w:t>案多人少</w:t>
      </w:r>
      <w:r>
        <w:rPr>
          <w:rFonts w:ascii="楷体" w:eastAsia="楷体" w:hAnsi="楷体" w:hint="eastAsia"/>
        </w:rPr>
        <w:t xml:space="preserve">  </w:t>
      </w:r>
      <w:r>
        <w:rPr>
          <w:rFonts w:ascii="楷体" w:eastAsia="楷体" w:hAnsi="楷体" w:hint="eastAsia"/>
        </w:rPr>
        <w:t>员额制</w:t>
      </w:r>
      <w:r>
        <w:rPr>
          <w:rFonts w:ascii="楷体" w:eastAsia="楷体" w:hAnsi="楷体" w:hint="eastAsia"/>
        </w:rPr>
        <w:t xml:space="preserve">  </w:t>
      </w:r>
      <w:r>
        <w:rPr>
          <w:rFonts w:ascii="楷体" w:eastAsia="楷体" w:hAnsi="楷体" w:hint="eastAsia"/>
        </w:rPr>
        <w:t>小额程序</w:t>
      </w:r>
      <w:r>
        <w:rPr>
          <w:rFonts w:ascii="楷体" w:eastAsia="楷体" w:hAnsi="楷体" w:hint="eastAsia"/>
        </w:rPr>
        <w:t xml:space="preserve">  </w:t>
      </w:r>
      <w:r>
        <w:rPr>
          <w:rFonts w:ascii="楷体" w:eastAsia="楷体" w:hAnsi="楷体" w:hint="eastAsia"/>
        </w:rPr>
        <w:t>法院职权</w:t>
      </w:r>
    </w:p>
    <w:p w:rsidR="00462457" w:rsidRDefault="00462457">
      <w:pPr>
        <w:rPr>
          <w:b/>
        </w:rPr>
      </w:pPr>
    </w:p>
    <w:p w:rsidR="00462457" w:rsidRDefault="00E730C4">
      <w:pPr>
        <w:rPr>
          <w:b/>
          <w:sz w:val="24"/>
        </w:rPr>
      </w:pPr>
      <w:r>
        <w:rPr>
          <w:rFonts w:hint="eastAsia"/>
          <w:b/>
        </w:rPr>
        <w:t xml:space="preserve">      </w:t>
      </w:r>
      <w:r>
        <w:rPr>
          <w:rFonts w:hint="eastAsia"/>
          <w:b/>
        </w:rPr>
        <w:t xml:space="preserve">                 </w:t>
      </w:r>
      <w:r>
        <w:rPr>
          <w:b/>
        </w:rPr>
        <w:t xml:space="preserve">       </w:t>
      </w:r>
      <w:r>
        <w:rPr>
          <w:rFonts w:hint="eastAsia"/>
          <w:b/>
          <w:sz w:val="24"/>
        </w:rPr>
        <w:t xml:space="preserve">    </w:t>
      </w:r>
      <w:r>
        <w:rPr>
          <w:rFonts w:hint="eastAsia"/>
          <w:b/>
          <w:sz w:val="24"/>
        </w:rPr>
        <w:t>引</w:t>
      </w:r>
      <w:r>
        <w:rPr>
          <w:rFonts w:hint="eastAsia"/>
          <w:b/>
          <w:sz w:val="24"/>
        </w:rPr>
        <w:t xml:space="preserve"> </w:t>
      </w:r>
      <w:r>
        <w:rPr>
          <w:rFonts w:hint="eastAsia"/>
          <w:b/>
          <w:sz w:val="24"/>
        </w:rPr>
        <w:t>言</w:t>
      </w:r>
    </w:p>
    <w:p w:rsidR="00462457" w:rsidRDefault="00462457">
      <w:pPr>
        <w:rPr>
          <w:b/>
        </w:rPr>
      </w:pPr>
    </w:p>
    <w:p w:rsidR="00462457" w:rsidRDefault="00E730C4">
      <w:pPr>
        <w:ind w:firstLine="420"/>
      </w:pPr>
      <w:r>
        <w:rPr>
          <w:rFonts w:hint="eastAsia"/>
        </w:rPr>
        <w:t>民事程序简化是民事诉讼丰满化和精细化的对应概念。总体而言，民事程序简化是在民事程序供给过剩的背景下，对诉讼权利、义务和流程进行的集约化处理，其目的是使民事权利人主张实体和程序权利的成本降低，效率提高，同时起到节约司法资源的总体效果。改革开放以来，随着商品经济的建立和完善以及经济和社会的蓬勃发展，我国民众的法律诉求和维权意识日益旺盛，民事案件在质和量两个方面都有几何式增长。在此背景下，民事诉讼程序配置面临着严重落后于我国经济和社会发展的错位问题</w:t>
      </w:r>
      <w:r>
        <w:rPr>
          <w:rFonts w:hint="eastAsia"/>
        </w:rPr>
        <w:t>。是故，无论是从服务市场经济快速和健康发展的功能主义视角观察，还是从经济基础决定上层建筑之政治经济学出发，民事程序的丰满化和</w:t>
      </w:r>
      <w:proofErr w:type="gramStart"/>
      <w:r>
        <w:rPr>
          <w:rFonts w:hint="eastAsia"/>
        </w:rPr>
        <w:t>精细化均是</w:t>
      </w:r>
      <w:proofErr w:type="gramEnd"/>
      <w:r>
        <w:rPr>
          <w:rFonts w:hint="eastAsia"/>
        </w:rPr>
        <w:t>必由之路。</w:t>
      </w:r>
    </w:p>
    <w:p w:rsidR="00462457" w:rsidRDefault="00E730C4">
      <w:pPr>
        <w:ind w:firstLine="420"/>
      </w:pPr>
      <w:r>
        <w:rPr>
          <w:rFonts w:hint="eastAsia"/>
        </w:rPr>
        <w:t>在上述发展逻辑作用下，民事诉讼法于</w:t>
      </w:r>
      <w:r>
        <w:rPr>
          <w:rFonts w:hint="eastAsia"/>
        </w:rPr>
        <w:t>1982</w:t>
      </w:r>
      <w:r>
        <w:rPr>
          <w:rFonts w:hint="eastAsia"/>
        </w:rPr>
        <w:t>年从法院内部操作流程升华为国家基本法律。试行十年后，《中华人民共和国民事诉讼法》（以下简称《民事诉讼法》）于</w:t>
      </w:r>
      <w:r>
        <w:rPr>
          <w:rFonts w:hint="eastAsia"/>
        </w:rPr>
        <w:t>1991</w:t>
      </w:r>
      <w:r>
        <w:rPr>
          <w:rFonts w:hint="eastAsia"/>
        </w:rPr>
        <w:t>年正式颁布。值得注意的是，《民事诉讼法》先于民事实体</w:t>
      </w:r>
      <w:proofErr w:type="gramStart"/>
      <w:r>
        <w:rPr>
          <w:rFonts w:hint="eastAsia"/>
        </w:rPr>
        <w:t>法完成</w:t>
      </w:r>
      <w:proofErr w:type="gramEnd"/>
      <w:r>
        <w:rPr>
          <w:rFonts w:hint="eastAsia"/>
        </w:rPr>
        <w:t>了形式上的法典化。《中华人民共和国民法典</w:t>
      </w:r>
      <w:proofErr w:type="gramStart"/>
      <w:r>
        <w:rPr>
          <w:rFonts w:hint="eastAsia"/>
        </w:rPr>
        <w:t>》</w:t>
      </w:r>
      <w:proofErr w:type="gramEnd"/>
      <w:r>
        <w:rPr>
          <w:rFonts w:hint="eastAsia"/>
        </w:rPr>
        <w:t>（以下简称《民法典》）实施之时，《民事诉讼法》已经整整运行</w:t>
      </w:r>
      <w:r>
        <w:rPr>
          <w:rFonts w:hint="eastAsia"/>
        </w:rPr>
        <w:t>30</w:t>
      </w:r>
      <w:r>
        <w:rPr>
          <w:rFonts w:hint="eastAsia"/>
        </w:rPr>
        <w:t>年，若从</w:t>
      </w:r>
      <w:r>
        <w:rPr>
          <w:rFonts w:hint="eastAsia"/>
        </w:rPr>
        <w:t>1982</w:t>
      </w:r>
      <w:r>
        <w:rPr>
          <w:rFonts w:hint="eastAsia"/>
        </w:rPr>
        <w:t>年试行起算则历经</w:t>
      </w:r>
      <w:r>
        <w:rPr>
          <w:rFonts w:hint="eastAsia"/>
        </w:rPr>
        <w:t>40</w:t>
      </w:r>
      <w:r>
        <w:rPr>
          <w:rFonts w:hint="eastAsia"/>
        </w:rPr>
        <w:t>年之久。民</w:t>
      </w:r>
      <w:r>
        <w:rPr>
          <w:rFonts w:hint="eastAsia"/>
        </w:rPr>
        <w:t>事诉讼法较早在形式上实现法典化，这一方面</w:t>
      </w:r>
      <w:proofErr w:type="gramStart"/>
      <w:r>
        <w:rPr>
          <w:rFonts w:hint="eastAsia"/>
        </w:rPr>
        <w:t>凸</w:t>
      </w:r>
      <w:proofErr w:type="gramEnd"/>
      <w:r>
        <w:rPr>
          <w:rFonts w:hint="eastAsia"/>
        </w:rPr>
        <w:t>显出民事程序法对国家法治统一以及经济社会发展的根本保障作用，另一方面也是民法“摸着石头过河”和“实践出真知”的本土化进程。</w:t>
      </w:r>
      <w:r>
        <w:rPr>
          <w:rStyle w:val="aa"/>
        </w:rPr>
        <w:footnoteReference w:id="3"/>
      </w:r>
      <w:r>
        <w:rPr>
          <w:rFonts w:hint="eastAsia"/>
        </w:rPr>
        <w:t>尽管如此，由于民事诉讼法长期处于法院内部规范之角色定位，且在相当时期脱离民事实体法而独自前行，这导致实体法与程序法在立法和理论上的割裂相当严重，</w:t>
      </w:r>
      <w:r>
        <w:rPr>
          <w:rStyle w:val="aa"/>
        </w:rPr>
        <w:footnoteReference w:id="4"/>
      </w:r>
      <w:r>
        <w:rPr>
          <w:rFonts w:hint="eastAsia"/>
        </w:rPr>
        <w:t>例如，同在</w:t>
      </w:r>
      <w:r>
        <w:rPr>
          <w:rFonts w:hint="eastAsia"/>
        </w:rPr>
        <w:t>2007</w:t>
      </w:r>
      <w:r>
        <w:rPr>
          <w:rFonts w:hint="eastAsia"/>
        </w:rPr>
        <w:t>年颁布和修订的《物权法》与《民事诉讼法》便在担保物权实现的程序路径上出现了严重偏离。</w:t>
      </w:r>
      <w:r>
        <w:rPr>
          <w:rStyle w:val="aa"/>
        </w:rPr>
        <w:footnoteReference w:id="5"/>
      </w:r>
    </w:p>
    <w:p w:rsidR="00462457" w:rsidRDefault="00E730C4">
      <w:pPr>
        <w:ind w:firstLine="420"/>
      </w:pPr>
      <w:r>
        <w:rPr>
          <w:rFonts w:hint="eastAsia"/>
        </w:rPr>
        <w:lastRenderedPageBreak/>
        <w:t>以经济社会发展之宏观层面以及</w:t>
      </w:r>
      <w:proofErr w:type="gramStart"/>
      <w:r>
        <w:rPr>
          <w:rFonts w:hint="eastAsia"/>
        </w:rPr>
        <w:t>实体法准据</w:t>
      </w:r>
      <w:proofErr w:type="gramEnd"/>
      <w:r>
        <w:rPr>
          <w:rFonts w:hint="eastAsia"/>
        </w:rPr>
        <w:t>的微观层面加以交互观察，“商品经济繁荣</w:t>
      </w:r>
      <w:r>
        <w:rPr>
          <w:rFonts w:asciiTheme="minorEastAsia" w:hAnsiTheme="minorEastAsia" w:hint="eastAsia"/>
        </w:rPr>
        <w:t>→</w:t>
      </w:r>
      <w:r>
        <w:rPr>
          <w:rFonts w:hint="eastAsia"/>
        </w:rPr>
        <w:t>实体权利义务倍增</w:t>
      </w:r>
      <w:r>
        <w:rPr>
          <w:rFonts w:asciiTheme="minorEastAsia" w:hAnsiTheme="minorEastAsia" w:hint="eastAsia"/>
        </w:rPr>
        <w:t>→民事程序丰满和精细</w:t>
      </w:r>
      <w:r>
        <w:rPr>
          <w:rFonts w:hint="eastAsia"/>
        </w:rPr>
        <w:t>”的决定关系与递进关系呼之欲出。伴随改革开放走过</w:t>
      </w:r>
      <w:r>
        <w:rPr>
          <w:rFonts w:hint="eastAsia"/>
        </w:rPr>
        <w:t>40</w:t>
      </w:r>
      <w:r>
        <w:rPr>
          <w:rFonts w:hint="eastAsia"/>
        </w:rPr>
        <w:t>年，《民法典》最终在</w:t>
      </w:r>
      <w:r>
        <w:rPr>
          <w:rFonts w:hint="eastAsia"/>
        </w:rPr>
        <w:t>2020</w:t>
      </w:r>
      <w:r>
        <w:rPr>
          <w:rFonts w:hint="eastAsia"/>
        </w:rPr>
        <w:t>年完成法典化并于</w:t>
      </w:r>
      <w:r>
        <w:rPr>
          <w:rFonts w:hint="eastAsia"/>
        </w:rPr>
        <w:t>2021</w:t>
      </w:r>
      <w:r>
        <w:rPr>
          <w:rFonts w:hint="eastAsia"/>
        </w:rPr>
        <w:t>年</w:t>
      </w:r>
      <w:r>
        <w:rPr>
          <w:rFonts w:hint="eastAsia"/>
        </w:rPr>
        <w:t>1</w:t>
      </w:r>
      <w:r>
        <w:rPr>
          <w:rFonts w:hint="eastAsia"/>
        </w:rPr>
        <w:t>月</w:t>
      </w:r>
      <w:r>
        <w:rPr>
          <w:rFonts w:hint="eastAsia"/>
        </w:rPr>
        <w:t>1</w:t>
      </w:r>
      <w:r>
        <w:rPr>
          <w:rFonts w:hint="eastAsia"/>
        </w:rPr>
        <w:t>日付诸实施。以正确实施《民法典》为目标的立法、司法、普法以及研究成为各部门法的共同关注。与此相适应，民众的权利诉求以及民事司法需求也必将水涨船高。在此背景下，《民事诉讼法》面临着进一步丰满化和精细化的发展空间，亦即以正确实施《民法典》为目标进行全面修订并通过民事审判方式的再调整最终完成体制转型。</w:t>
      </w:r>
      <w:r>
        <w:rPr>
          <w:rStyle w:val="aa"/>
        </w:rPr>
        <w:footnoteReference w:id="6"/>
      </w:r>
    </w:p>
    <w:p w:rsidR="00462457" w:rsidRDefault="00E730C4">
      <w:pPr>
        <w:ind w:firstLine="420"/>
      </w:pPr>
      <w:r>
        <w:rPr>
          <w:rFonts w:hint="eastAsia"/>
        </w:rPr>
        <w:t>出乎意料的是，由最高人民法院主导的第四次民事诉讼法修正以前所未有的速率于</w:t>
      </w:r>
      <w:r>
        <w:rPr>
          <w:rFonts w:hint="eastAsia"/>
        </w:rPr>
        <w:t>2021</w:t>
      </w:r>
      <w:r>
        <w:rPr>
          <w:rFonts w:hint="eastAsia"/>
        </w:rPr>
        <w:t>年底提交全国人大常委会审议并在微调后得以通过。</w:t>
      </w:r>
      <w:r>
        <w:rPr>
          <w:rStyle w:val="aa"/>
        </w:rPr>
        <w:footnoteReference w:id="7"/>
      </w:r>
      <w:r>
        <w:rPr>
          <w:rFonts w:hint="eastAsia"/>
        </w:rPr>
        <w:t>2022</w:t>
      </w:r>
      <w:r>
        <w:rPr>
          <w:rFonts w:hint="eastAsia"/>
        </w:rPr>
        <w:t>年</w:t>
      </w:r>
      <w:r>
        <w:rPr>
          <w:rFonts w:hint="eastAsia"/>
        </w:rPr>
        <w:t>1</w:t>
      </w:r>
      <w:r>
        <w:rPr>
          <w:rFonts w:hint="eastAsia"/>
        </w:rPr>
        <w:t>月</w:t>
      </w:r>
      <w:r>
        <w:rPr>
          <w:rFonts w:hint="eastAsia"/>
        </w:rPr>
        <w:t>1</w:t>
      </w:r>
      <w:r>
        <w:rPr>
          <w:rFonts w:hint="eastAsia"/>
        </w:rPr>
        <w:t>日开始实施的第四次民事诉讼法修正也是《民法典》实施后的首次民事程序调整。本次修正以应对“案多人少”为初衷，以民事程序简化为内核。虽然应对“诉讼爆炸”而简化民事程序存在一定的合理性，但上述民事程序简化使“商品经济繁荣</w:t>
      </w:r>
      <w:r>
        <w:rPr>
          <w:rFonts w:asciiTheme="minorEastAsia" w:hAnsiTheme="minorEastAsia" w:hint="eastAsia"/>
        </w:rPr>
        <w:t>→</w:t>
      </w:r>
      <w:r>
        <w:rPr>
          <w:rFonts w:hint="eastAsia"/>
        </w:rPr>
        <w:t>实体权利义务倍增</w:t>
      </w:r>
      <w:r>
        <w:rPr>
          <w:rFonts w:asciiTheme="minorEastAsia" w:hAnsiTheme="minorEastAsia" w:hint="eastAsia"/>
        </w:rPr>
        <w:t>→民事程序丰满和精细</w:t>
      </w:r>
      <w:r>
        <w:rPr>
          <w:rFonts w:hint="eastAsia"/>
        </w:rPr>
        <w:t>”的司法规律出现扭曲。在不存在程序保障过剩的背景下，民事程序被进一步简化，其能否有效保障《民法典》的正确实施，能否充</w:t>
      </w:r>
      <w:r>
        <w:rPr>
          <w:rFonts w:hint="eastAsia"/>
        </w:rPr>
        <w:t>分满足人民群众的实体和程序权利诉求，并在结果上让人民群众在每个司法案件中感受到公平正义，这不仅是分析和评估本轮民事诉讼法修正的重要视角，其同样构成了本文的思考起点与问题意识。不仅如此，本次民事诉讼法修正进一步加剧了理论与实务的隔阂。在后修法时代，民事诉讼理论研究除继续坚持当事人主义不动摇，并以此为基础科学和实质回应“案多人少”，不可忽视甚至同样重要的是对中国式民事程序简化的缘起及其背后的逻辑给予更多关注与共情。只有在此基础上的省思和建构才有望弥合而不再进一步扩大理论与实务、实体与程序之间的裂痕。</w:t>
      </w:r>
    </w:p>
    <w:p w:rsidR="00462457" w:rsidRDefault="00462457">
      <w:pPr>
        <w:ind w:firstLine="420"/>
      </w:pPr>
    </w:p>
    <w:p w:rsidR="00462457" w:rsidRDefault="00E730C4">
      <w:pPr>
        <w:ind w:firstLineChars="700" w:firstLine="1687"/>
        <w:rPr>
          <w:b/>
          <w:sz w:val="24"/>
        </w:rPr>
      </w:pPr>
      <w:r>
        <w:rPr>
          <w:rFonts w:hint="eastAsia"/>
          <w:b/>
          <w:sz w:val="24"/>
        </w:rPr>
        <w:t>一、经济</w:t>
      </w:r>
      <w:r>
        <w:rPr>
          <w:rFonts w:hint="eastAsia"/>
          <w:b/>
          <w:sz w:val="24"/>
        </w:rPr>
        <w:t>社会转型与民事诉讼模式变迁</w:t>
      </w:r>
    </w:p>
    <w:p w:rsidR="00462457" w:rsidRDefault="00462457">
      <w:pPr>
        <w:ind w:firstLine="420"/>
      </w:pPr>
    </w:p>
    <w:p w:rsidR="00462457" w:rsidRDefault="00E730C4">
      <w:pPr>
        <w:ind w:firstLine="420"/>
      </w:pPr>
      <w:r>
        <w:rPr>
          <w:rFonts w:hint="eastAsia"/>
        </w:rPr>
        <w:t>改革开放</w:t>
      </w:r>
      <w:r>
        <w:rPr>
          <w:rFonts w:hint="eastAsia"/>
        </w:rPr>
        <w:t>4</w:t>
      </w:r>
      <w:r>
        <w:t>0</w:t>
      </w:r>
      <w:r>
        <w:rPr>
          <w:rFonts w:hint="eastAsia"/>
        </w:rPr>
        <w:t>年来，“商品经济繁荣→实体权利义务倍增→民事程序丰满和精细”的决定关系与递进关系逐渐凸显，这同样是我国民事诉讼体制转型的内驱力。</w:t>
      </w:r>
      <w:r>
        <w:rPr>
          <w:rStyle w:val="aa"/>
        </w:rPr>
        <w:footnoteReference w:id="8"/>
      </w:r>
      <w:r>
        <w:rPr>
          <w:rFonts w:hint="eastAsia"/>
        </w:rPr>
        <w:t>意思自由是商品经济与实体法律之间的枢纽。正因为市场主体是创新源动力，民事实体法才需要以民事主体的意思和意志作为出发点来构建民事法律体系。同样，作为权利宣言书，《民法典》赋予民事主体的权利亟待借助国家强制</w:t>
      </w:r>
      <w:proofErr w:type="gramStart"/>
      <w:r>
        <w:rPr>
          <w:rFonts w:hint="eastAsia"/>
        </w:rPr>
        <w:t>力加以</w:t>
      </w:r>
      <w:proofErr w:type="gramEnd"/>
      <w:r>
        <w:rPr>
          <w:rFonts w:hint="eastAsia"/>
        </w:rPr>
        <w:t>确定和实现。这一方面要求民事诉讼应严格遵循实体准据，另一方面要求民事程序构造须在精神实质上融贯私法自治之根本要求。</w:t>
      </w:r>
      <w:r>
        <w:rPr>
          <w:rStyle w:val="aa"/>
        </w:rPr>
        <w:footnoteReference w:id="9"/>
      </w:r>
    </w:p>
    <w:p w:rsidR="00462457" w:rsidRDefault="00E730C4">
      <w:pPr>
        <w:ind w:firstLine="420"/>
        <w:rPr>
          <w:b/>
        </w:rPr>
      </w:pPr>
      <w:r>
        <w:rPr>
          <w:rFonts w:hint="eastAsia"/>
          <w:b/>
        </w:rPr>
        <w:t>（一）市场经济</w:t>
      </w:r>
      <w:r>
        <w:rPr>
          <w:rFonts w:hint="eastAsia"/>
          <w:b/>
        </w:rPr>
        <w:t>、民法发展与民事诉讼模式转型</w:t>
      </w:r>
    </w:p>
    <w:p w:rsidR="00462457" w:rsidRDefault="00E730C4" w:rsidP="00C22206">
      <w:pPr>
        <w:ind w:firstLine="420"/>
      </w:pPr>
      <w:r>
        <w:rPr>
          <w:rFonts w:hint="eastAsia"/>
        </w:rPr>
        <w:t>如何使民事程序构造契合商品经济的内在要求，如何让民事诉讼更能体现以私法自治为内核的实体准据，对上述关键问题的回应和解决正是民事诉讼实务界和理论界在改革开放头二十年的共同关注，并集中体现为民事诉讼体制转型这一基础理论命题。民事诉讼体制转型意图将民事程序建构与我国经济体制与社会转型直接对应起来，借助经济基础决定上层建筑这一公理，将我国传统民事诉讼体制的经济基础归结为计划经济，并在学理上表达为职权主义或职权干预型诉讼体制。经济体制的转型和社会模式的变迁必然催生出新的民事诉讼体制，与市</w:t>
      </w:r>
      <w:r>
        <w:rPr>
          <w:rFonts w:hint="eastAsia"/>
        </w:rPr>
        <w:t>场经济和转型社会相协调与配套的民事诉讼体制“去职权主义化”是理论和实务的广泛</w:t>
      </w:r>
    </w:p>
    <w:p w:rsidR="00462457" w:rsidRDefault="00462457">
      <w:pPr>
        <w:jc w:val="center"/>
        <w:rPr>
          <w:rFonts w:ascii="宋体" w:eastAsia="宋体" w:hAnsi="宋体"/>
          <w:szCs w:val="21"/>
        </w:rPr>
      </w:pPr>
    </w:p>
    <w:p w:rsidR="00462457" w:rsidRDefault="00462457">
      <w:pPr>
        <w:ind w:firstLineChars="100" w:firstLine="210"/>
        <w:jc w:val="center"/>
        <w:rPr>
          <w:rFonts w:ascii="宋体" w:eastAsia="宋体" w:hAnsi="宋体"/>
        </w:rPr>
      </w:pPr>
    </w:p>
    <w:p w:rsidR="00462457" w:rsidRDefault="00E730C4">
      <w:pPr>
        <w:ind w:firstLineChars="200" w:firstLine="422"/>
        <w:rPr>
          <w:rFonts w:ascii="Times New Roman" w:eastAsia="楷体" w:hAnsi="Times New Roman" w:cs="Times New Roman"/>
          <w:bCs/>
        </w:rPr>
      </w:pPr>
      <w:r>
        <w:rPr>
          <w:rFonts w:ascii="Times New Roman" w:eastAsia="楷体" w:hAnsi="Times New Roman" w:cs="Times New Roman"/>
          <w:b/>
        </w:rPr>
        <w:t xml:space="preserve">Abstract: </w:t>
      </w:r>
      <w:r>
        <w:rPr>
          <w:rFonts w:ascii="Times New Roman" w:eastAsia="楷体" w:hAnsi="Times New Roman" w:cs="Times New Roman"/>
          <w:bCs/>
        </w:rPr>
        <w:t>“</w:t>
      </w:r>
      <w:r>
        <w:rPr>
          <w:rFonts w:ascii="Times New Roman" w:eastAsia="楷体" w:hAnsi="Times New Roman" w:cs="Times New Roman" w:hint="eastAsia"/>
          <w:bCs/>
        </w:rPr>
        <w:t xml:space="preserve">prosperity of the commodity economy </w:t>
      </w:r>
      <w:r>
        <w:rPr>
          <w:rFonts w:ascii="Times New Roman" w:eastAsia="楷体" w:hAnsi="Times New Roman" w:cs="Times New Roman" w:hint="eastAsia"/>
          <w:bCs/>
        </w:rPr>
        <w:t>→</w:t>
      </w:r>
      <w:r>
        <w:rPr>
          <w:rFonts w:ascii="Times New Roman" w:eastAsia="楷体" w:hAnsi="Times New Roman" w:cs="Times New Roman" w:hint="eastAsia"/>
          <w:bCs/>
        </w:rPr>
        <w:t xml:space="preserve"> the multiplication of substantive rights and obligations </w:t>
      </w:r>
      <w:r>
        <w:rPr>
          <w:rFonts w:ascii="Times New Roman" w:eastAsia="楷体" w:hAnsi="Times New Roman" w:cs="Times New Roman" w:hint="eastAsia"/>
          <w:bCs/>
        </w:rPr>
        <w:t>→</w:t>
      </w:r>
      <w:r>
        <w:rPr>
          <w:rFonts w:ascii="Times New Roman" w:eastAsia="楷体" w:hAnsi="Times New Roman" w:cs="Times New Roman" w:hint="eastAsia"/>
          <w:bCs/>
        </w:rPr>
        <w:t xml:space="preserve"> </w:t>
      </w:r>
      <w:r>
        <w:rPr>
          <w:rFonts w:ascii="Times New Roman" w:eastAsia="楷体" w:hAnsi="Times New Roman" w:cs="Times New Roman"/>
          <w:bCs/>
        </w:rPr>
        <w:t xml:space="preserve">enrichment and elaboration of </w:t>
      </w:r>
      <w:r>
        <w:rPr>
          <w:rFonts w:ascii="Times New Roman" w:eastAsia="楷体" w:hAnsi="Times New Roman" w:cs="Times New Roman" w:hint="eastAsia"/>
          <w:bCs/>
        </w:rPr>
        <w:t>civil procedure</w:t>
      </w:r>
      <w:r>
        <w:rPr>
          <w:rFonts w:ascii="Times New Roman" w:eastAsia="楷体" w:hAnsi="Times New Roman" w:cs="Times New Roman"/>
          <w:bCs/>
        </w:rPr>
        <w:t xml:space="preserve">s” is the epitome of the intertwining of social change and legal evolution, substantive law and litigation law, over the past 40 years of the reform and opening up. “Many cases but few judges” </w:t>
      </w:r>
      <w:proofErr w:type="gramStart"/>
      <w:r>
        <w:rPr>
          <w:rFonts w:ascii="Times New Roman" w:eastAsia="楷体" w:hAnsi="Times New Roman" w:cs="Times New Roman"/>
          <w:bCs/>
        </w:rPr>
        <w:t>is</w:t>
      </w:r>
      <w:proofErr w:type="gramEnd"/>
      <w:r>
        <w:rPr>
          <w:rFonts w:ascii="Times New Roman" w:eastAsia="楷体" w:hAnsi="Times New Roman" w:cs="Times New Roman"/>
          <w:bCs/>
        </w:rPr>
        <w:t xml:space="preserve"> not the result of the transition of the litig</w:t>
      </w:r>
      <w:r>
        <w:rPr>
          <w:rFonts w:ascii="Times New Roman" w:eastAsia="楷体" w:hAnsi="Times New Roman" w:cs="Times New Roman"/>
          <w:bCs/>
        </w:rPr>
        <w:t xml:space="preserve">ation system, but the reflection of incomplete transition. The Supreme People’s Court first focused on “few judges”, and then connected “many cases but few judges” with the simplification of civil procedures. Due to “many cases but few judges”, the </w:t>
      </w:r>
      <w:proofErr w:type="spellStart"/>
      <w:r>
        <w:rPr>
          <w:rFonts w:ascii="Times New Roman" w:eastAsia="楷体" w:hAnsi="Times New Roman" w:cs="Times New Roman"/>
          <w:bCs/>
        </w:rPr>
        <w:t>Chinses</w:t>
      </w:r>
      <w:proofErr w:type="spellEnd"/>
      <w:r>
        <w:rPr>
          <w:rFonts w:ascii="Times New Roman" w:eastAsia="楷体" w:hAnsi="Times New Roman" w:cs="Times New Roman"/>
          <w:bCs/>
        </w:rPr>
        <w:t xml:space="preserve"> logic of simplifying civil procedures was adjusted from satisfying the judicial needs of the people to reducing the burden of the courts, and it is highlighted that the simplified procedures become mandatorily applied from optionally applied. The mandator</w:t>
      </w:r>
      <w:r>
        <w:rPr>
          <w:rFonts w:ascii="Times New Roman" w:eastAsia="楷体" w:hAnsi="Times New Roman" w:cs="Times New Roman"/>
          <w:bCs/>
        </w:rPr>
        <w:t>y simplification of civil procedures took two steps in China. Compared with the first round simplification of civil procedures in the name of “grand mediation”, the second round simplification consists of the transitions from the ordinary procedures to the</w:t>
      </w:r>
      <w:r>
        <w:rPr>
          <w:rFonts w:ascii="Times New Roman" w:eastAsia="楷体" w:hAnsi="Times New Roman" w:cs="Times New Roman"/>
          <w:bCs/>
        </w:rPr>
        <w:t xml:space="preserve"> summary procedures, from summary procedures to the small claim procedures, and from the litigation procedures to the non-litigation procedures, finally reaching its peak in the latest amendment of the Civil Procedure Law. The transition of the civil litig</w:t>
      </w:r>
      <w:r>
        <w:rPr>
          <w:rFonts w:ascii="Times New Roman" w:eastAsia="楷体" w:hAnsi="Times New Roman" w:cs="Times New Roman"/>
          <w:bCs/>
        </w:rPr>
        <w:t xml:space="preserve">ation system </w:t>
      </w:r>
      <w:proofErr w:type="spellStart"/>
      <w:r>
        <w:rPr>
          <w:rFonts w:ascii="Times New Roman" w:eastAsia="楷体" w:hAnsi="Times New Roman" w:cs="Times New Roman"/>
          <w:bCs/>
        </w:rPr>
        <w:t>can not</w:t>
      </w:r>
      <w:proofErr w:type="spellEnd"/>
      <w:r>
        <w:rPr>
          <w:rFonts w:ascii="Times New Roman" w:eastAsia="楷体" w:hAnsi="Times New Roman" w:cs="Times New Roman"/>
          <w:bCs/>
        </w:rPr>
        <w:t xml:space="preserve"> be automatically achieved simply by reducing the scope of the duty of courts, but rather effectively solved by improving judicial efficiency while clarifying the scope of their duty. “Many cases but few judges” </w:t>
      </w:r>
      <w:proofErr w:type="spellStart"/>
      <w:r>
        <w:rPr>
          <w:rFonts w:ascii="Times New Roman" w:eastAsia="楷体" w:hAnsi="Times New Roman" w:cs="Times New Roman"/>
          <w:bCs/>
        </w:rPr>
        <w:t>can not</w:t>
      </w:r>
      <w:proofErr w:type="spellEnd"/>
      <w:r>
        <w:rPr>
          <w:rFonts w:ascii="Times New Roman" w:eastAsia="楷体" w:hAnsi="Times New Roman" w:cs="Times New Roman"/>
          <w:bCs/>
        </w:rPr>
        <w:t xml:space="preserve"> be solved by sol</w:t>
      </w:r>
      <w:r>
        <w:rPr>
          <w:rFonts w:ascii="Times New Roman" w:eastAsia="楷体" w:hAnsi="Times New Roman" w:cs="Times New Roman"/>
          <w:bCs/>
        </w:rPr>
        <w:t xml:space="preserve">e “management”, but by following the regularity of litigation and further promoting the transition, so that the consistent application of the law and “the similar cases with the consistent </w:t>
      </w:r>
      <w:proofErr w:type="spellStart"/>
      <w:r>
        <w:rPr>
          <w:rFonts w:ascii="Times New Roman" w:eastAsia="楷体" w:hAnsi="Times New Roman" w:cs="Times New Roman"/>
          <w:bCs/>
        </w:rPr>
        <w:t>judgements</w:t>
      </w:r>
      <w:proofErr w:type="spellEnd"/>
      <w:r>
        <w:rPr>
          <w:rFonts w:ascii="Times New Roman" w:eastAsia="楷体" w:hAnsi="Times New Roman" w:cs="Times New Roman"/>
          <w:bCs/>
        </w:rPr>
        <w:t>” will take root in the soil of party-oriented litigation</w:t>
      </w:r>
      <w:r>
        <w:rPr>
          <w:rFonts w:ascii="Times New Roman" w:eastAsia="楷体" w:hAnsi="Times New Roman" w:cs="Times New Roman"/>
          <w:bCs/>
        </w:rPr>
        <w:t xml:space="preserve"> system. The Chinese logic of simplifying civil procedure also urgently needs to be converted from the administrative sight of reducing the burden on the courts to the people’s sight of focusing the rights of the parties to meet the judicial needs of the p</w:t>
      </w:r>
      <w:r>
        <w:rPr>
          <w:rFonts w:ascii="Times New Roman" w:eastAsia="楷体" w:hAnsi="Times New Roman" w:cs="Times New Roman"/>
          <w:bCs/>
        </w:rPr>
        <w:t>eople.</w:t>
      </w:r>
      <w:r>
        <w:rPr>
          <w:rFonts w:ascii="楷体" w:eastAsia="楷体" w:hAnsi="楷体" w:hint="eastAsia"/>
          <w:b/>
        </w:rPr>
        <w:t xml:space="preserve"> </w:t>
      </w:r>
    </w:p>
    <w:p w:rsidR="00462457" w:rsidRDefault="00462457">
      <w:pPr>
        <w:ind w:firstLineChars="200" w:firstLine="422"/>
        <w:rPr>
          <w:rFonts w:ascii="Times New Roman" w:eastAsia="楷体" w:hAnsi="Times New Roman" w:cs="Times New Roman"/>
          <w:b/>
        </w:rPr>
      </w:pPr>
    </w:p>
    <w:sectPr w:rsidR="00462457" w:rsidSect="0046245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0C4" w:rsidRDefault="00E730C4" w:rsidP="00462457">
      <w:r>
        <w:separator/>
      </w:r>
    </w:p>
  </w:endnote>
  <w:endnote w:type="continuationSeparator" w:id="0">
    <w:p w:rsidR="00E730C4" w:rsidRDefault="00E730C4" w:rsidP="0046245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906861"/>
      <w:docPartObj>
        <w:docPartGallery w:val="AutoText"/>
      </w:docPartObj>
    </w:sdtPr>
    <w:sdtContent>
      <w:p w:rsidR="00462457" w:rsidRDefault="00462457">
        <w:pPr>
          <w:pStyle w:val="a5"/>
          <w:jc w:val="center"/>
        </w:pPr>
        <w:r>
          <w:fldChar w:fldCharType="begin"/>
        </w:r>
        <w:r w:rsidR="00E730C4">
          <w:instrText>PAGE   \* MERGEFORMAT</w:instrText>
        </w:r>
        <w:r>
          <w:fldChar w:fldCharType="separate"/>
        </w:r>
        <w:r w:rsidR="00C22206" w:rsidRPr="00C22206">
          <w:rPr>
            <w:noProof/>
            <w:lang w:val="zh-CN"/>
          </w:rPr>
          <w:t>1</w:t>
        </w:r>
        <w:r>
          <w:fldChar w:fldCharType="end"/>
        </w:r>
      </w:p>
    </w:sdtContent>
  </w:sdt>
  <w:p w:rsidR="00462457" w:rsidRDefault="0046245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0C4" w:rsidRDefault="00E730C4">
      <w:r>
        <w:separator/>
      </w:r>
    </w:p>
  </w:footnote>
  <w:footnote w:type="continuationSeparator" w:id="0">
    <w:p w:rsidR="00E730C4" w:rsidRDefault="00E730C4">
      <w:r>
        <w:continuationSeparator/>
      </w:r>
    </w:p>
  </w:footnote>
  <w:footnote w:id="1">
    <w:p w:rsidR="00462457" w:rsidRDefault="00E730C4">
      <w:pPr>
        <w:pStyle w:val="a7"/>
      </w:pPr>
      <w:r>
        <w:rPr>
          <w:rStyle w:val="aa"/>
        </w:rPr>
        <w:t>*</w:t>
      </w:r>
      <w:r>
        <w:t xml:space="preserve"> </w:t>
      </w:r>
      <w:r>
        <w:rPr>
          <w:rFonts w:hint="eastAsia"/>
        </w:rPr>
        <w:t>本文系国家社会科学基金青年项目“民事诉权基础理论研究”（项目编号</w:t>
      </w:r>
      <w:r>
        <w:rPr>
          <w:rFonts w:hint="eastAsia"/>
        </w:rPr>
        <w:t>：</w:t>
      </w:r>
      <w:r>
        <w:rPr>
          <w:rFonts w:hint="eastAsia"/>
        </w:rPr>
        <w:t>17CFX065</w:t>
      </w:r>
      <w:r>
        <w:rPr>
          <w:rFonts w:hint="eastAsia"/>
        </w:rPr>
        <w:t>）阶段性成果。</w:t>
      </w:r>
    </w:p>
  </w:footnote>
  <w:footnote w:id="2">
    <w:p w:rsidR="00462457" w:rsidRDefault="00E730C4">
      <w:pPr>
        <w:pStyle w:val="a7"/>
      </w:pPr>
      <w:r>
        <w:rPr>
          <w:rStyle w:val="aa"/>
        </w:rPr>
        <w:t>**</w:t>
      </w:r>
      <w:r>
        <w:t xml:space="preserve"> </w:t>
      </w:r>
      <w:r>
        <w:rPr>
          <w:rFonts w:hint="eastAsia"/>
        </w:rPr>
        <w:t xml:space="preserve"> </w:t>
      </w:r>
      <w:r>
        <w:rPr>
          <w:rFonts w:hint="eastAsia"/>
        </w:rPr>
        <w:t>作者简介：任重，</w:t>
      </w:r>
      <w:r>
        <w:rPr>
          <w:rFonts w:hint="eastAsia"/>
        </w:rPr>
        <w:t>清华大学法学院副教授，博士生导师，教育部青年长江学者。</w:t>
      </w:r>
    </w:p>
  </w:footnote>
  <w:footnote w:id="3">
    <w:p w:rsidR="00462457" w:rsidRDefault="00E730C4">
      <w:pPr>
        <w:pStyle w:val="a7"/>
      </w:pPr>
      <w:r>
        <w:rPr>
          <w:rStyle w:val="aa"/>
        </w:rPr>
        <w:footnoteRef/>
      </w:r>
      <w:r>
        <w:t xml:space="preserve"> </w:t>
      </w:r>
      <w:r>
        <w:rPr>
          <w:rFonts w:hint="eastAsia"/>
        </w:rPr>
        <w:t>虽然《民法典》第</w:t>
      </w:r>
      <w:r>
        <w:rPr>
          <w:rFonts w:hint="eastAsia"/>
        </w:rPr>
        <w:t>1</w:t>
      </w:r>
      <w:r>
        <w:rPr>
          <w:rFonts w:hint="eastAsia"/>
        </w:rPr>
        <w:t>条并未突出司法实践的作用，但《民事诉讼法》第</w:t>
      </w:r>
      <w:r>
        <w:rPr>
          <w:rFonts w:hint="eastAsia"/>
        </w:rPr>
        <w:t>1</w:t>
      </w:r>
      <w:r>
        <w:rPr>
          <w:rFonts w:hint="eastAsia"/>
        </w:rPr>
        <w:t>条之“结合我国民事审判工作的经验和实际情况”</w:t>
      </w:r>
      <w:r>
        <w:rPr>
          <w:rFonts w:hint="eastAsia"/>
        </w:rPr>
        <w:t>同样是编纂和实施《民法典》的重要根据。</w:t>
      </w:r>
    </w:p>
  </w:footnote>
  <w:footnote w:id="4">
    <w:p w:rsidR="00462457" w:rsidRDefault="00E730C4">
      <w:pPr>
        <w:pStyle w:val="a7"/>
      </w:pPr>
      <w:r>
        <w:rPr>
          <w:rStyle w:val="aa"/>
        </w:rPr>
        <w:footnoteRef/>
      </w:r>
      <w:r>
        <w:t xml:space="preserve"> </w:t>
      </w:r>
      <w:r>
        <w:rPr>
          <w:rFonts w:hint="eastAsia"/>
        </w:rPr>
        <w:t>参见张卫平：《对民事诉讼法学贫困化的思索》，</w:t>
      </w:r>
      <w:r>
        <w:rPr>
          <w:rFonts w:hint="eastAsia"/>
        </w:rPr>
        <w:t>载</w:t>
      </w:r>
      <w:r>
        <w:rPr>
          <w:rFonts w:hint="eastAsia"/>
        </w:rPr>
        <w:t>《清华法学》</w:t>
      </w:r>
      <w:r>
        <w:rPr>
          <w:rFonts w:hint="eastAsia"/>
        </w:rPr>
        <w:t>2014</w:t>
      </w:r>
      <w:r>
        <w:rPr>
          <w:rFonts w:hint="eastAsia"/>
        </w:rPr>
        <w:t>年第</w:t>
      </w:r>
      <w:r>
        <w:rPr>
          <w:rFonts w:hint="eastAsia"/>
        </w:rPr>
        <w:t>2</w:t>
      </w:r>
      <w:r>
        <w:rPr>
          <w:rFonts w:hint="eastAsia"/>
        </w:rPr>
        <w:t>期。</w:t>
      </w:r>
    </w:p>
  </w:footnote>
  <w:footnote w:id="5">
    <w:p w:rsidR="00462457" w:rsidRDefault="00E730C4">
      <w:pPr>
        <w:pStyle w:val="a7"/>
      </w:pPr>
      <w:r>
        <w:rPr>
          <w:rStyle w:val="aa"/>
        </w:rPr>
        <w:footnoteRef/>
      </w:r>
      <w:r>
        <w:t xml:space="preserve"> </w:t>
      </w:r>
      <w:r>
        <w:rPr>
          <w:rFonts w:hint="eastAsia"/>
        </w:rPr>
        <w:t>参见任重：《担保物权实现的程序标的：实践、识别与制度化》，</w:t>
      </w:r>
      <w:r>
        <w:rPr>
          <w:rFonts w:hint="eastAsia"/>
        </w:rPr>
        <w:t>载</w:t>
      </w:r>
      <w:r>
        <w:rPr>
          <w:rFonts w:hint="eastAsia"/>
        </w:rPr>
        <w:t>《法学研究》</w:t>
      </w:r>
      <w:r>
        <w:rPr>
          <w:rFonts w:hint="eastAsia"/>
        </w:rPr>
        <w:t>2016</w:t>
      </w:r>
      <w:r>
        <w:rPr>
          <w:rFonts w:hint="eastAsia"/>
        </w:rPr>
        <w:t>年第</w:t>
      </w:r>
      <w:r>
        <w:rPr>
          <w:rFonts w:hint="eastAsia"/>
        </w:rPr>
        <w:t>2</w:t>
      </w:r>
      <w:r>
        <w:rPr>
          <w:rFonts w:hint="eastAsia"/>
        </w:rPr>
        <w:t>期。</w:t>
      </w:r>
    </w:p>
  </w:footnote>
  <w:footnote w:id="6">
    <w:p w:rsidR="00462457" w:rsidRDefault="00E730C4">
      <w:pPr>
        <w:pStyle w:val="a7"/>
      </w:pPr>
      <w:r>
        <w:rPr>
          <w:rStyle w:val="aa"/>
        </w:rPr>
        <w:footnoteRef/>
      </w:r>
      <w:r>
        <w:t xml:space="preserve"> </w:t>
      </w:r>
      <w:r>
        <w:rPr>
          <w:rFonts w:hint="eastAsia"/>
        </w:rPr>
        <w:t>参见张卫平：《民法典的实施与民事审判方式的再调整》，</w:t>
      </w:r>
      <w:r>
        <w:rPr>
          <w:rFonts w:hint="eastAsia"/>
        </w:rPr>
        <w:t>载《</w:t>
      </w:r>
      <w:r>
        <w:rPr>
          <w:rFonts w:hint="eastAsia"/>
        </w:rPr>
        <w:t>政法论坛》</w:t>
      </w:r>
      <w:r>
        <w:rPr>
          <w:rFonts w:hint="eastAsia"/>
        </w:rPr>
        <w:t>2022</w:t>
      </w:r>
      <w:r>
        <w:rPr>
          <w:rFonts w:hint="eastAsia"/>
        </w:rPr>
        <w:t>年第</w:t>
      </w:r>
      <w:r>
        <w:rPr>
          <w:rFonts w:hint="eastAsia"/>
        </w:rPr>
        <w:t>1</w:t>
      </w:r>
      <w:r>
        <w:rPr>
          <w:rFonts w:hint="eastAsia"/>
        </w:rPr>
        <w:t>期。</w:t>
      </w:r>
    </w:p>
  </w:footnote>
  <w:footnote w:id="7">
    <w:p w:rsidR="00462457" w:rsidRDefault="00E730C4">
      <w:pPr>
        <w:pStyle w:val="a7"/>
      </w:pPr>
      <w:r>
        <w:rPr>
          <w:rStyle w:val="aa"/>
        </w:rPr>
        <w:footnoteRef/>
      </w:r>
      <w:r>
        <w:t xml:space="preserve"> </w:t>
      </w:r>
      <w:r>
        <w:rPr>
          <w:rFonts w:hint="eastAsia"/>
        </w:rPr>
        <w:t>《全国人民代表大会常务委员会关于修改</w:t>
      </w:r>
      <w:r>
        <w:rPr>
          <w:rFonts w:ascii="宋体" w:eastAsia="宋体" w:hAnsi="宋体" w:cs="宋体" w:hint="eastAsia"/>
        </w:rPr>
        <w:t>&lt;</w:t>
      </w:r>
      <w:r>
        <w:rPr>
          <w:rFonts w:hint="eastAsia"/>
        </w:rPr>
        <w:t>中华人民共和国民事诉讼法</w:t>
      </w:r>
      <w:r>
        <w:rPr>
          <w:rFonts w:ascii="宋体" w:eastAsia="宋体" w:hAnsi="宋体" w:cs="宋体" w:hint="eastAsia"/>
        </w:rPr>
        <w:t>&gt;</w:t>
      </w:r>
      <w:r>
        <w:rPr>
          <w:rFonts w:hint="eastAsia"/>
        </w:rPr>
        <w:t>的决定》由中华人民共和国第十三届全国人民代表大会常务委员会第三十二次会议于</w:t>
      </w:r>
      <w:r>
        <w:rPr>
          <w:rFonts w:hint="eastAsia"/>
        </w:rPr>
        <w:t>2021</w:t>
      </w:r>
      <w:r>
        <w:rPr>
          <w:rFonts w:hint="eastAsia"/>
        </w:rPr>
        <w:t>年</w:t>
      </w:r>
      <w:r>
        <w:rPr>
          <w:rFonts w:hint="eastAsia"/>
        </w:rPr>
        <w:t>12</w:t>
      </w:r>
      <w:r>
        <w:rPr>
          <w:rFonts w:hint="eastAsia"/>
        </w:rPr>
        <w:t>月</w:t>
      </w:r>
      <w:r>
        <w:rPr>
          <w:rFonts w:hint="eastAsia"/>
        </w:rPr>
        <w:t>24</w:t>
      </w:r>
      <w:r>
        <w:rPr>
          <w:rFonts w:hint="eastAsia"/>
        </w:rPr>
        <w:t>日通过，自</w:t>
      </w:r>
      <w:r>
        <w:rPr>
          <w:rFonts w:hint="eastAsia"/>
        </w:rPr>
        <w:t>2022</w:t>
      </w:r>
      <w:r>
        <w:rPr>
          <w:rFonts w:hint="eastAsia"/>
        </w:rPr>
        <w:t>年</w:t>
      </w:r>
      <w:r>
        <w:rPr>
          <w:rFonts w:hint="eastAsia"/>
        </w:rPr>
        <w:t>1</w:t>
      </w:r>
      <w:r>
        <w:rPr>
          <w:rFonts w:hint="eastAsia"/>
        </w:rPr>
        <w:t>月</w:t>
      </w:r>
      <w:r>
        <w:rPr>
          <w:rFonts w:hint="eastAsia"/>
        </w:rPr>
        <w:t>1</w:t>
      </w:r>
      <w:r>
        <w:rPr>
          <w:rFonts w:hint="eastAsia"/>
        </w:rPr>
        <w:t>日起施行。</w:t>
      </w:r>
    </w:p>
  </w:footnote>
  <w:footnote w:id="8">
    <w:p w:rsidR="00462457" w:rsidRDefault="00E730C4">
      <w:pPr>
        <w:pStyle w:val="a7"/>
      </w:pPr>
      <w:r>
        <w:rPr>
          <w:rStyle w:val="aa"/>
        </w:rPr>
        <w:footnoteRef/>
      </w:r>
      <w:r>
        <w:t xml:space="preserve"> </w:t>
      </w:r>
      <w:r>
        <w:rPr>
          <w:rFonts w:hint="eastAsia"/>
        </w:rPr>
        <w:t>参见张卫平：《转制与应变──论我国传统民事诉讼体制的结构性变革》，</w:t>
      </w:r>
      <w:r>
        <w:rPr>
          <w:rFonts w:hint="eastAsia"/>
        </w:rPr>
        <w:t>载</w:t>
      </w:r>
      <w:r>
        <w:rPr>
          <w:rFonts w:hint="eastAsia"/>
        </w:rPr>
        <w:t>《学习与探索》</w:t>
      </w:r>
      <w:r>
        <w:rPr>
          <w:rFonts w:hint="eastAsia"/>
        </w:rPr>
        <w:t>1994</w:t>
      </w:r>
      <w:r>
        <w:rPr>
          <w:rFonts w:hint="eastAsia"/>
        </w:rPr>
        <w:t>年第</w:t>
      </w:r>
      <w:r>
        <w:rPr>
          <w:rFonts w:hint="eastAsia"/>
        </w:rPr>
        <w:t>4</w:t>
      </w:r>
      <w:r>
        <w:rPr>
          <w:rFonts w:hint="eastAsia"/>
        </w:rPr>
        <w:t>期。</w:t>
      </w:r>
    </w:p>
  </w:footnote>
  <w:footnote w:id="9">
    <w:p w:rsidR="00462457" w:rsidRDefault="00E730C4">
      <w:pPr>
        <w:pStyle w:val="a7"/>
      </w:pPr>
      <w:r>
        <w:rPr>
          <w:rStyle w:val="aa"/>
        </w:rPr>
        <w:footnoteRef/>
      </w:r>
      <w:r>
        <w:t xml:space="preserve"> </w:t>
      </w:r>
      <w:r>
        <w:rPr>
          <w:rFonts w:hint="eastAsia"/>
        </w:rPr>
        <w:t>参见任重：《夫妻债务规范的诉讼实施——兼论民法典与民事诉讼的衔接》，</w:t>
      </w:r>
      <w:r>
        <w:rPr>
          <w:rFonts w:hint="eastAsia"/>
        </w:rPr>
        <w:t>载</w:t>
      </w:r>
      <w:r>
        <w:rPr>
          <w:rFonts w:hint="eastAsia"/>
        </w:rPr>
        <w:t>《法学》</w:t>
      </w:r>
      <w:r>
        <w:rPr>
          <w:rFonts w:hint="eastAsia"/>
        </w:rPr>
        <w:t>2020</w:t>
      </w:r>
      <w:r>
        <w:rPr>
          <w:rFonts w:hint="eastAsia"/>
        </w:rPr>
        <w:t>年第</w:t>
      </w:r>
      <w:r>
        <w:rPr>
          <w:rFonts w:hint="eastAsia"/>
        </w:rPr>
        <w:t>12</w:t>
      </w:r>
      <w:r>
        <w:rPr>
          <w:rFonts w:hint="eastAsia"/>
        </w:rPr>
        <w:t>期；任重：《民法典的实施与民事诉讼目的之重塑》，</w:t>
      </w:r>
      <w:r>
        <w:rPr>
          <w:rFonts w:hint="eastAsia"/>
        </w:rPr>
        <w:t>载</w:t>
      </w:r>
      <w:r>
        <w:rPr>
          <w:rFonts w:hint="eastAsia"/>
        </w:rPr>
        <w:t>《河北法学》</w:t>
      </w:r>
      <w:r>
        <w:rPr>
          <w:rFonts w:hint="eastAsia"/>
        </w:rPr>
        <w:t>2021</w:t>
      </w:r>
      <w:r>
        <w:rPr>
          <w:rFonts w:hint="eastAsia"/>
        </w:rPr>
        <w:t>年第</w:t>
      </w:r>
      <w:r>
        <w:rPr>
          <w:rFonts w:hint="eastAsia"/>
        </w:rPr>
        <w:t>10</w:t>
      </w:r>
      <w:r>
        <w:rPr>
          <w:rFonts w:hint="eastAsia"/>
        </w:rPr>
        <w:t>期。</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B633A"/>
    <w:rsid w:val="0000003A"/>
    <w:rsid w:val="000007CC"/>
    <w:rsid w:val="00000C98"/>
    <w:rsid w:val="00000E69"/>
    <w:rsid w:val="00000F9C"/>
    <w:rsid w:val="0000184E"/>
    <w:rsid w:val="000033BD"/>
    <w:rsid w:val="00003D82"/>
    <w:rsid w:val="00003F1C"/>
    <w:rsid w:val="00005072"/>
    <w:rsid w:val="0000531C"/>
    <w:rsid w:val="000055CC"/>
    <w:rsid w:val="00005B01"/>
    <w:rsid w:val="000063B4"/>
    <w:rsid w:val="00006A64"/>
    <w:rsid w:val="00006F5C"/>
    <w:rsid w:val="00006FF4"/>
    <w:rsid w:val="00007080"/>
    <w:rsid w:val="0000792E"/>
    <w:rsid w:val="0001023E"/>
    <w:rsid w:val="00011336"/>
    <w:rsid w:val="0001174A"/>
    <w:rsid w:val="00011A77"/>
    <w:rsid w:val="00011BC2"/>
    <w:rsid w:val="00011FBD"/>
    <w:rsid w:val="00013341"/>
    <w:rsid w:val="0001373D"/>
    <w:rsid w:val="00013F83"/>
    <w:rsid w:val="000143A1"/>
    <w:rsid w:val="00014AE4"/>
    <w:rsid w:val="00014E52"/>
    <w:rsid w:val="00014F8A"/>
    <w:rsid w:val="00015A2A"/>
    <w:rsid w:val="000166AA"/>
    <w:rsid w:val="00017212"/>
    <w:rsid w:val="00017ACA"/>
    <w:rsid w:val="00017CF2"/>
    <w:rsid w:val="00021ED3"/>
    <w:rsid w:val="000220F5"/>
    <w:rsid w:val="00022752"/>
    <w:rsid w:val="0002287E"/>
    <w:rsid w:val="00022913"/>
    <w:rsid w:val="00022A8E"/>
    <w:rsid w:val="00023955"/>
    <w:rsid w:val="0002407E"/>
    <w:rsid w:val="00024380"/>
    <w:rsid w:val="00024449"/>
    <w:rsid w:val="00025B90"/>
    <w:rsid w:val="000275D9"/>
    <w:rsid w:val="00027CB3"/>
    <w:rsid w:val="0003062E"/>
    <w:rsid w:val="000308F3"/>
    <w:rsid w:val="000309CD"/>
    <w:rsid w:val="00031B80"/>
    <w:rsid w:val="00032670"/>
    <w:rsid w:val="00033780"/>
    <w:rsid w:val="0003507F"/>
    <w:rsid w:val="00035CC7"/>
    <w:rsid w:val="00036579"/>
    <w:rsid w:val="0003658D"/>
    <w:rsid w:val="000367C6"/>
    <w:rsid w:val="000370A7"/>
    <w:rsid w:val="0003790B"/>
    <w:rsid w:val="00037ABD"/>
    <w:rsid w:val="00040145"/>
    <w:rsid w:val="000402FB"/>
    <w:rsid w:val="0004081D"/>
    <w:rsid w:val="00040D25"/>
    <w:rsid w:val="00041269"/>
    <w:rsid w:val="00041823"/>
    <w:rsid w:val="00041E39"/>
    <w:rsid w:val="0004316B"/>
    <w:rsid w:val="00045355"/>
    <w:rsid w:val="000454C1"/>
    <w:rsid w:val="0004620D"/>
    <w:rsid w:val="0004646D"/>
    <w:rsid w:val="00046F98"/>
    <w:rsid w:val="00047599"/>
    <w:rsid w:val="00047C6B"/>
    <w:rsid w:val="0005002A"/>
    <w:rsid w:val="00051242"/>
    <w:rsid w:val="000512FA"/>
    <w:rsid w:val="00052967"/>
    <w:rsid w:val="00053A84"/>
    <w:rsid w:val="00053EB8"/>
    <w:rsid w:val="00054CD8"/>
    <w:rsid w:val="00055993"/>
    <w:rsid w:val="000569FD"/>
    <w:rsid w:val="00056FDB"/>
    <w:rsid w:val="000570F2"/>
    <w:rsid w:val="0005731E"/>
    <w:rsid w:val="00057364"/>
    <w:rsid w:val="00057B49"/>
    <w:rsid w:val="00060BC1"/>
    <w:rsid w:val="00061627"/>
    <w:rsid w:val="00061FA4"/>
    <w:rsid w:val="00062420"/>
    <w:rsid w:val="00062DBF"/>
    <w:rsid w:val="00063690"/>
    <w:rsid w:val="00064A95"/>
    <w:rsid w:val="00064CD4"/>
    <w:rsid w:val="00064EEE"/>
    <w:rsid w:val="00064F67"/>
    <w:rsid w:val="00065AD5"/>
    <w:rsid w:val="0006620E"/>
    <w:rsid w:val="00067244"/>
    <w:rsid w:val="0007088C"/>
    <w:rsid w:val="00070966"/>
    <w:rsid w:val="00070B06"/>
    <w:rsid w:val="000711E2"/>
    <w:rsid w:val="0007148E"/>
    <w:rsid w:val="00071F75"/>
    <w:rsid w:val="00072014"/>
    <w:rsid w:val="000722B0"/>
    <w:rsid w:val="00072546"/>
    <w:rsid w:val="00072C4F"/>
    <w:rsid w:val="00072FB8"/>
    <w:rsid w:val="0007308A"/>
    <w:rsid w:val="00073DC2"/>
    <w:rsid w:val="0007428C"/>
    <w:rsid w:val="000748B4"/>
    <w:rsid w:val="00074A57"/>
    <w:rsid w:val="00074A61"/>
    <w:rsid w:val="00074AE8"/>
    <w:rsid w:val="000750D7"/>
    <w:rsid w:val="0007532A"/>
    <w:rsid w:val="0007627F"/>
    <w:rsid w:val="00076DE3"/>
    <w:rsid w:val="00076E77"/>
    <w:rsid w:val="000770EB"/>
    <w:rsid w:val="00077561"/>
    <w:rsid w:val="00077807"/>
    <w:rsid w:val="000801AB"/>
    <w:rsid w:val="00081928"/>
    <w:rsid w:val="00082822"/>
    <w:rsid w:val="00083B2D"/>
    <w:rsid w:val="000843DD"/>
    <w:rsid w:val="00084744"/>
    <w:rsid w:val="0008489F"/>
    <w:rsid w:val="00085282"/>
    <w:rsid w:val="00086EF4"/>
    <w:rsid w:val="0009019B"/>
    <w:rsid w:val="000910F0"/>
    <w:rsid w:val="00091BE4"/>
    <w:rsid w:val="000929E4"/>
    <w:rsid w:val="000940E7"/>
    <w:rsid w:val="000940E9"/>
    <w:rsid w:val="00094ECE"/>
    <w:rsid w:val="0009500B"/>
    <w:rsid w:val="00095E79"/>
    <w:rsid w:val="000965D5"/>
    <w:rsid w:val="00096BDA"/>
    <w:rsid w:val="000A27B2"/>
    <w:rsid w:val="000A284B"/>
    <w:rsid w:val="000A4EB9"/>
    <w:rsid w:val="000A59ED"/>
    <w:rsid w:val="000A5B06"/>
    <w:rsid w:val="000A71DB"/>
    <w:rsid w:val="000A755C"/>
    <w:rsid w:val="000A782B"/>
    <w:rsid w:val="000A7B04"/>
    <w:rsid w:val="000A7F41"/>
    <w:rsid w:val="000B08AF"/>
    <w:rsid w:val="000B0AB3"/>
    <w:rsid w:val="000B0B31"/>
    <w:rsid w:val="000B2EC4"/>
    <w:rsid w:val="000B3776"/>
    <w:rsid w:val="000B3E59"/>
    <w:rsid w:val="000B4986"/>
    <w:rsid w:val="000B4C0E"/>
    <w:rsid w:val="000B55AF"/>
    <w:rsid w:val="000B5A6D"/>
    <w:rsid w:val="000B5F04"/>
    <w:rsid w:val="000B6339"/>
    <w:rsid w:val="000B6AC4"/>
    <w:rsid w:val="000B6F61"/>
    <w:rsid w:val="000B7721"/>
    <w:rsid w:val="000C0978"/>
    <w:rsid w:val="000C23FD"/>
    <w:rsid w:val="000C27E5"/>
    <w:rsid w:val="000C2B38"/>
    <w:rsid w:val="000C2D3B"/>
    <w:rsid w:val="000C43A6"/>
    <w:rsid w:val="000C5098"/>
    <w:rsid w:val="000C5518"/>
    <w:rsid w:val="000C5625"/>
    <w:rsid w:val="000C56D7"/>
    <w:rsid w:val="000C5E62"/>
    <w:rsid w:val="000C5F1F"/>
    <w:rsid w:val="000C615C"/>
    <w:rsid w:val="000C630B"/>
    <w:rsid w:val="000C6746"/>
    <w:rsid w:val="000C690E"/>
    <w:rsid w:val="000C7365"/>
    <w:rsid w:val="000D1442"/>
    <w:rsid w:val="000D269C"/>
    <w:rsid w:val="000D26B0"/>
    <w:rsid w:val="000D278F"/>
    <w:rsid w:val="000D2A5A"/>
    <w:rsid w:val="000D2B3D"/>
    <w:rsid w:val="000D2F7A"/>
    <w:rsid w:val="000D30A7"/>
    <w:rsid w:val="000D3142"/>
    <w:rsid w:val="000D32FB"/>
    <w:rsid w:val="000D3313"/>
    <w:rsid w:val="000D3461"/>
    <w:rsid w:val="000D36C9"/>
    <w:rsid w:val="000D3B40"/>
    <w:rsid w:val="000D4B25"/>
    <w:rsid w:val="000D6156"/>
    <w:rsid w:val="000D62C4"/>
    <w:rsid w:val="000D6ED5"/>
    <w:rsid w:val="000E006E"/>
    <w:rsid w:val="000E0365"/>
    <w:rsid w:val="000E07AC"/>
    <w:rsid w:val="000E07E9"/>
    <w:rsid w:val="000E0B65"/>
    <w:rsid w:val="000E13E6"/>
    <w:rsid w:val="000E2434"/>
    <w:rsid w:val="000E3C36"/>
    <w:rsid w:val="000E3DDA"/>
    <w:rsid w:val="000E49A3"/>
    <w:rsid w:val="000E568B"/>
    <w:rsid w:val="000E60A3"/>
    <w:rsid w:val="000E64EF"/>
    <w:rsid w:val="000E675E"/>
    <w:rsid w:val="000E691B"/>
    <w:rsid w:val="000E77BC"/>
    <w:rsid w:val="000E7970"/>
    <w:rsid w:val="000E7A2D"/>
    <w:rsid w:val="000E7C22"/>
    <w:rsid w:val="000E7E2B"/>
    <w:rsid w:val="000E7F28"/>
    <w:rsid w:val="000F157D"/>
    <w:rsid w:val="000F221E"/>
    <w:rsid w:val="000F22E2"/>
    <w:rsid w:val="000F278F"/>
    <w:rsid w:val="000F2896"/>
    <w:rsid w:val="000F3B2D"/>
    <w:rsid w:val="000F4F76"/>
    <w:rsid w:val="000F5137"/>
    <w:rsid w:val="000F5752"/>
    <w:rsid w:val="000F57B4"/>
    <w:rsid w:val="000F5FAF"/>
    <w:rsid w:val="000F6431"/>
    <w:rsid w:val="000F65E6"/>
    <w:rsid w:val="000F6834"/>
    <w:rsid w:val="000F6DF1"/>
    <w:rsid w:val="000F7B56"/>
    <w:rsid w:val="00100049"/>
    <w:rsid w:val="001004B6"/>
    <w:rsid w:val="0010092A"/>
    <w:rsid w:val="00101D7C"/>
    <w:rsid w:val="00102B11"/>
    <w:rsid w:val="0010336A"/>
    <w:rsid w:val="00104F94"/>
    <w:rsid w:val="00105210"/>
    <w:rsid w:val="00105AF4"/>
    <w:rsid w:val="0010626C"/>
    <w:rsid w:val="00106C52"/>
    <w:rsid w:val="0010702C"/>
    <w:rsid w:val="001119DD"/>
    <w:rsid w:val="00111F29"/>
    <w:rsid w:val="00111FC3"/>
    <w:rsid w:val="001122F2"/>
    <w:rsid w:val="001126C7"/>
    <w:rsid w:val="001127A0"/>
    <w:rsid w:val="001130F6"/>
    <w:rsid w:val="00113788"/>
    <w:rsid w:val="001142F6"/>
    <w:rsid w:val="0011455E"/>
    <w:rsid w:val="001146DF"/>
    <w:rsid w:val="0011471B"/>
    <w:rsid w:val="001151C3"/>
    <w:rsid w:val="0011584C"/>
    <w:rsid w:val="00115989"/>
    <w:rsid w:val="00115A16"/>
    <w:rsid w:val="00116041"/>
    <w:rsid w:val="00116147"/>
    <w:rsid w:val="00116390"/>
    <w:rsid w:val="00117345"/>
    <w:rsid w:val="00117765"/>
    <w:rsid w:val="0012008E"/>
    <w:rsid w:val="00120A12"/>
    <w:rsid w:val="00121D38"/>
    <w:rsid w:val="00121DCA"/>
    <w:rsid w:val="0012214A"/>
    <w:rsid w:val="00122964"/>
    <w:rsid w:val="001229DD"/>
    <w:rsid w:val="00122EC9"/>
    <w:rsid w:val="00123934"/>
    <w:rsid w:val="00123B7E"/>
    <w:rsid w:val="00124B31"/>
    <w:rsid w:val="00124B67"/>
    <w:rsid w:val="00125D64"/>
    <w:rsid w:val="0012629E"/>
    <w:rsid w:val="00126704"/>
    <w:rsid w:val="00126F34"/>
    <w:rsid w:val="00130078"/>
    <w:rsid w:val="00130920"/>
    <w:rsid w:val="001309E3"/>
    <w:rsid w:val="00131823"/>
    <w:rsid w:val="00131AD8"/>
    <w:rsid w:val="00132D12"/>
    <w:rsid w:val="001334C3"/>
    <w:rsid w:val="0013374F"/>
    <w:rsid w:val="00133942"/>
    <w:rsid w:val="00133ADA"/>
    <w:rsid w:val="00133DC7"/>
    <w:rsid w:val="00134196"/>
    <w:rsid w:val="00135188"/>
    <w:rsid w:val="00135414"/>
    <w:rsid w:val="001358E4"/>
    <w:rsid w:val="00136423"/>
    <w:rsid w:val="00137CCB"/>
    <w:rsid w:val="00137F46"/>
    <w:rsid w:val="0014044A"/>
    <w:rsid w:val="00140468"/>
    <w:rsid w:val="00140E4B"/>
    <w:rsid w:val="00141107"/>
    <w:rsid w:val="0014203F"/>
    <w:rsid w:val="0014218B"/>
    <w:rsid w:val="001422C6"/>
    <w:rsid w:val="00142D3E"/>
    <w:rsid w:val="001434BB"/>
    <w:rsid w:val="001436CE"/>
    <w:rsid w:val="001436FA"/>
    <w:rsid w:val="00143AE0"/>
    <w:rsid w:val="00144956"/>
    <w:rsid w:val="001449DA"/>
    <w:rsid w:val="00144FC1"/>
    <w:rsid w:val="00145D9A"/>
    <w:rsid w:val="001462C7"/>
    <w:rsid w:val="001468FF"/>
    <w:rsid w:val="00146A35"/>
    <w:rsid w:val="00146FE8"/>
    <w:rsid w:val="001473AB"/>
    <w:rsid w:val="001479AA"/>
    <w:rsid w:val="00152660"/>
    <w:rsid w:val="00153338"/>
    <w:rsid w:val="00153C3E"/>
    <w:rsid w:val="00153E73"/>
    <w:rsid w:val="00153F2A"/>
    <w:rsid w:val="0015483B"/>
    <w:rsid w:val="00155241"/>
    <w:rsid w:val="001569EB"/>
    <w:rsid w:val="00157356"/>
    <w:rsid w:val="001577D7"/>
    <w:rsid w:val="00160CCB"/>
    <w:rsid w:val="001621CB"/>
    <w:rsid w:val="00165054"/>
    <w:rsid w:val="001658C7"/>
    <w:rsid w:val="00166408"/>
    <w:rsid w:val="0016670C"/>
    <w:rsid w:val="00166C3E"/>
    <w:rsid w:val="00167295"/>
    <w:rsid w:val="00167472"/>
    <w:rsid w:val="00167923"/>
    <w:rsid w:val="00167C8D"/>
    <w:rsid w:val="00170FCB"/>
    <w:rsid w:val="001711AE"/>
    <w:rsid w:val="00171298"/>
    <w:rsid w:val="00173F36"/>
    <w:rsid w:val="001750B3"/>
    <w:rsid w:val="00175D13"/>
    <w:rsid w:val="001761A8"/>
    <w:rsid w:val="00177260"/>
    <w:rsid w:val="00177EAC"/>
    <w:rsid w:val="00180065"/>
    <w:rsid w:val="001809A2"/>
    <w:rsid w:val="001814B1"/>
    <w:rsid w:val="001817C2"/>
    <w:rsid w:val="00181E82"/>
    <w:rsid w:val="00181FB6"/>
    <w:rsid w:val="00182502"/>
    <w:rsid w:val="00183261"/>
    <w:rsid w:val="001847CE"/>
    <w:rsid w:val="001853E1"/>
    <w:rsid w:val="00185736"/>
    <w:rsid w:val="001857AA"/>
    <w:rsid w:val="001858B3"/>
    <w:rsid w:val="00185ACD"/>
    <w:rsid w:val="00185FDA"/>
    <w:rsid w:val="00186409"/>
    <w:rsid w:val="0018691D"/>
    <w:rsid w:val="00186F82"/>
    <w:rsid w:val="00186F90"/>
    <w:rsid w:val="0018703C"/>
    <w:rsid w:val="001870E6"/>
    <w:rsid w:val="00187C6B"/>
    <w:rsid w:val="00190B06"/>
    <w:rsid w:val="00192006"/>
    <w:rsid w:val="001930F7"/>
    <w:rsid w:val="0019317F"/>
    <w:rsid w:val="0019339D"/>
    <w:rsid w:val="00193AD7"/>
    <w:rsid w:val="00193E74"/>
    <w:rsid w:val="0019436A"/>
    <w:rsid w:val="00195568"/>
    <w:rsid w:val="001964EA"/>
    <w:rsid w:val="00196D51"/>
    <w:rsid w:val="00196DD7"/>
    <w:rsid w:val="001973E4"/>
    <w:rsid w:val="001977A4"/>
    <w:rsid w:val="00197F90"/>
    <w:rsid w:val="001A01C0"/>
    <w:rsid w:val="001A04C2"/>
    <w:rsid w:val="001A0913"/>
    <w:rsid w:val="001A0D8C"/>
    <w:rsid w:val="001A0EA5"/>
    <w:rsid w:val="001A1073"/>
    <w:rsid w:val="001A1543"/>
    <w:rsid w:val="001A1628"/>
    <w:rsid w:val="001A1ADA"/>
    <w:rsid w:val="001A220E"/>
    <w:rsid w:val="001A221E"/>
    <w:rsid w:val="001A31E6"/>
    <w:rsid w:val="001A35C1"/>
    <w:rsid w:val="001A4411"/>
    <w:rsid w:val="001A4F01"/>
    <w:rsid w:val="001A4F4C"/>
    <w:rsid w:val="001A657E"/>
    <w:rsid w:val="001A7398"/>
    <w:rsid w:val="001B06DA"/>
    <w:rsid w:val="001B117E"/>
    <w:rsid w:val="001B1615"/>
    <w:rsid w:val="001B17B3"/>
    <w:rsid w:val="001B18F9"/>
    <w:rsid w:val="001B206A"/>
    <w:rsid w:val="001B266B"/>
    <w:rsid w:val="001B3347"/>
    <w:rsid w:val="001B37DF"/>
    <w:rsid w:val="001B4216"/>
    <w:rsid w:val="001B4347"/>
    <w:rsid w:val="001B60FA"/>
    <w:rsid w:val="001B61E7"/>
    <w:rsid w:val="001B641C"/>
    <w:rsid w:val="001B6FE0"/>
    <w:rsid w:val="001B751B"/>
    <w:rsid w:val="001B7664"/>
    <w:rsid w:val="001B7816"/>
    <w:rsid w:val="001B7A5F"/>
    <w:rsid w:val="001C1205"/>
    <w:rsid w:val="001C1247"/>
    <w:rsid w:val="001C133E"/>
    <w:rsid w:val="001C169F"/>
    <w:rsid w:val="001C16B5"/>
    <w:rsid w:val="001C1A1C"/>
    <w:rsid w:val="001C1BB4"/>
    <w:rsid w:val="001C2191"/>
    <w:rsid w:val="001C22AC"/>
    <w:rsid w:val="001C3EBE"/>
    <w:rsid w:val="001C5576"/>
    <w:rsid w:val="001C5995"/>
    <w:rsid w:val="001C5CFB"/>
    <w:rsid w:val="001D0300"/>
    <w:rsid w:val="001D078B"/>
    <w:rsid w:val="001D0894"/>
    <w:rsid w:val="001D11BC"/>
    <w:rsid w:val="001D153A"/>
    <w:rsid w:val="001D2B74"/>
    <w:rsid w:val="001D318E"/>
    <w:rsid w:val="001D33E6"/>
    <w:rsid w:val="001D42A6"/>
    <w:rsid w:val="001D538C"/>
    <w:rsid w:val="001D5482"/>
    <w:rsid w:val="001D5AD2"/>
    <w:rsid w:val="001D690F"/>
    <w:rsid w:val="001D69F0"/>
    <w:rsid w:val="001E010C"/>
    <w:rsid w:val="001E0D90"/>
    <w:rsid w:val="001E1819"/>
    <w:rsid w:val="001E1955"/>
    <w:rsid w:val="001E2083"/>
    <w:rsid w:val="001E2BAE"/>
    <w:rsid w:val="001E2BBB"/>
    <w:rsid w:val="001E31B1"/>
    <w:rsid w:val="001E32F6"/>
    <w:rsid w:val="001E39E3"/>
    <w:rsid w:val="001E43BD"/>
    <w:rsid w:val="001E4414"/>
    <w:rsid w:val="001E4B77"/>
    <w:rsid w:val="001E4E16"/>
    <w:rsid w:val="001E4F81"/>
    <w:rsid w:val="001E507B"/>
    <w:rsid w:val="001E56BC"/>
    <w:rsid w:val="001E5E0B"/>
    <w:rsid w:val="001E61E4"/>
    <w:rsid w:val="001E73FF"/>
    <w:rsid w:val="001E7455"/>
    <w:rsid w:val="001E7A0A"/>
    <w:rsid w:val="001E7DA8"/>
    <w:rsid w:val="001E7E10"/>
    <w:rsid w:val="001F05E2"/>
    <w:rsid w:val="001F0759"/>
    <w:rsid w:val="001F0851"/>
    <w:rsid w:val="001F0D89"/>
    <w:rsid w:val="001F0DAF"/>
    <w:rsid w:val="001F1505"/>
    <w:rsid w:val="001F1C35"/>
    <w:rsid w:val="001F1DA5"/>
    <w:rsid w:val="001F1E32"/>
    <w:rsid w:val="001F2360"/>
    <w:rsid w:val="001F2558"/>
    <w:rsid w:val="001F2AFE"/>
    <w:rsid w:val="001F36DE"/>
    <w:rsid w:val="001F3C4B"/>
    <w:rsid w:val="001F45EB"/>
    <w:rsid w:val="001F4F6D"/>
    <w:rsid w:val="001F587B"/>
    <w:rsid w:val="001F5DAF"/>
    <w:rsid w:val="001F6737"/>
    <w:rsid w:val="001F6E50"/>
    <w:rsid w:val="001F7354"/>
    <w:rsid w:val="0020026C"/>
    <w:rsid w:val="002009E2"/>
    <w:rsid w:val="00200B66"/>
    <w:rsid w:val="00201021"/>
    <w:rsid w:val="00201068"/>
    <w:rsid w:val="0020197A"/>
    <w:rsid w:val="002019A0"/>
    <w:rsid w:val="00201C58"/>
    <w:rsid w:val="00202292"/>
    <w:rsid w:val="002038AC"/>
    <w:rsid w:val="00203E5D"/>
    <w:rsid w:val="00204599"/>
    <w:rsid w:val="0020548E"/>
    <w:rsid w:val="00205919"/>
    <w:rsid w:val="0020604C"/>
    <w:rsid w:val="002060F3"/>
    <w:rsid w:val="0020656A"/>
    <w:rsid w:val="00206589"/>
    <w:rsid w:val="00206748"/>
    <w:rsid w:val="002101FF"/>
    <w:rsid w:val="00210295"/>
    <w:rsid w:val="002109A8"/>
    <w:rsid w:val="002109F4"/>
    <w:rsid w:val="00210BC5"/>
    <w:rsid w:val="00211A6B"/>
    <w:rsid w:val="0021257A"/>
    <w:rsid w:val="00212C1C"/>
    <w:rsid w:val="00212C40"/>
    <w:rsid w:val="00212E39"/>
    <w:rsid w:val="00212E42"/>
    <w:rsid w:val="00213B12"/>
    <w:rsid w:val="002140FB"/>
    <w:rsid w:val="00214DE8"/>
    <w:rsid w:val="00215838"/>
    <w:rsid w:val="00215961"/>
    <w:rsid w:val="002170DB"/>
    <w:rsid w:val="002176FC"/>
    <w:rsid w:val="00220353"/>
    <w:rsid w:val="00220BDA"/>
    <w:rsid w:val="00221401"/>
    <w:rsid w:val="0022140B"/>
    <w:rsid w:val="00221A6C"/>
    <w:rsid w:val="00222C00"/>
    <w:rsid w:val="00222F7D"/>
    <w:rsid w:val="00223081"/>
    <w:rsid w:val="0022424F"/>
    <w:rsid w:val="00225378"/>
    <w:rsid w:val="00226AA9"/>
    <w:rsid w:val="00227229"/>
    <w:rsid w:val="002273E3"/>
    <w:rsid w:val="0022768F"/>
    <w:rsid w:val="00227AB4"/>
    <w:rsid w:val="00227B48"/>
    <w:rsid w:val="00230295"/>
    <w:rsid w:val="0023039D"/>
    <w:rsid w:val="00231D2D"/>
    <w:rsid w:val="00232943"/>
    <w:rsid w:val="00232B17"/>
    <w:rsid w:val="00232CA1"/>
    <w:rsid w:val="00233436"/>
    <w:rsid w:val="002335A6"/>
    <w:rsid w:val="002348FB"/>
    <w:rsid w:val="00234FDE"/>
    <w:rsid w:val="00236046"/>
    <w:rsid w:val="00236613"/>
    <w:rsid w:val="00236BD7"/>
    <w:rsid w:val="002370FE"/>
    <w:rsid w:val="0023715A"/>
    <w:rsid w:val="002379A3"/>
    <w:rsid w:val="00237D7A"/>
    <w:rsid w:val="002405D9"/>
    <w:rsid w:val="00240D19"/>
    <w:rsid w:val="0024148D"/>
    <w:rsid w:val="0024157C"/>
    <w:rsid w:val="00241C3D"/>
    <w:rsid w:val="002429B6"/>
    <w:rsid w:val="00243183"/>
    <w:rsid w:val="002433D1"/>
    <w:rsid w:val="00243412"/>
    <w:rsid w:val="00243BDF"/>
    <w:rsid w:val="0024420D"/>
    <w:rsid w:val="002451E9"/>
    <w:rsid w:val="00245BD6"/>
    <w:rsid w:val="00246121"/>
    <w:rsid w:val="0024624E"/>
    <w:rsid w:val="0024636C"/>
    <w:rsid w:val="0024643C"/>
    <w:rsid w:val="00246B01"/>
    <w:rsid w:val="0024715E"/>
    <w:rsid w:val="002471DB"/>
    <w:rsid w:val="002474E0"/>
    <w:rsid w:val="00247DB2"/>
    <w:rsid w:val="0025007E"/>
    <w:rsid w:val="00250BBE"/>
    <w:rsid w:val="00250F3E"/>
    <w:rsid w:val="002524FC"/>
    <w:rsid w:val="002526A1"/>
    <w:rsid w:val="00252770"/>
    <w:rsid w:val="00252886"/>
    <w:rsid w:val="00253097"/>
    <w:rsid w:val="002535E4"/>
    <w:rsid w:val="00253E7D"/>
    <w:rsid w:val="00254811"/>
    <w:rsid w:val="00254CF9"/>
    <w:rsid w:val="00254E6E"/>
    <w:rsid w:val="00254F38"/>
    <w:rsid w:val="002552B9"/>
    <w:rsid w:val="00255653"/>
    <w:rsid w:val="00255C12"/>
    <w:rsid w:val="002560D7"/>
    <w:rsid w:val="0025642B"/>
    <w:rsid w:val="002571D3"/>
    <w:rsid w:val="00257DA2"/>
    <w:rsid w:val="00257E75"/>
    <w:rsid w:val="00257F55"/>
    <w:rsid w:val="00260071"/>
    <w:rsid w:val="0026019B"/>
    <w:rsid w:val="00261622"/>
    <w:rsid w:val="00261BD1"/>
    <w:rsid w:val="00262700"/>
    <w:rsid w:val="00263609"/>
    <w:rsid w:val="00265092"/>
    <w:rsid w:val="00265865"/>
    <w:rsid w:val="00265D29"/>
    <w:rsid w:val="002660ED"/>
    <w:rsid w:val="00266DBC"/>
    <w:rsid w:val="00267994"/>
    <w:rsid w:val="00267B49"/>
    <w:rsid w:val="00267C91"/>
    <w:rsid w:val="00267C95"/>
    <w:rsid w:val="00267CA2"/>
    <w:rsid w:val="00267E33"/>
    <w:rsid w:val="00267EA7"/>
    <w:rsid w:val="002701A2"/>
    <w:rsid w:val="00270B95"/>
    <w:rsid w:val="00270CAA"/>
    <w:rsid w:val="00270F13"/>
    <w:rsid w:val="00271B7F"/>
    <w:rsid w:val="002720C2"/>
    <w:rsid w:val="00273BE2"/>
    <w:rsid w:val="002740AF"/>
    <w:rsid w:val="0027572F"/>
    <w:rsid w:val="00275E99"/>
    <w:rsid w:val="00276143"/>
    <w:rsid w:val="00276D30"/>
    <w:rsid w:val="00280C19"/>
    <w:rsid w:val="00280F53"/>
    <w:rsid w:val="0028148C"/>
    <w:rsid w:val="002829D6"/>
    <w:rsid w:val="00282A2A"/>
    <w:rsid w:val="00282F67"/>
    <w:rsid w:val="00282F7A"/>
    <w:rsid w:val="002839A0"/>
    <w:rsid w:val="00284BDE"/>
    <w:rsid w:val="00286F48"/>
    <w:rsid w:val="00286F5E"/>
    <w:rsid w:val="00287AB8"/>
    <w:rsid w:val="00290B87"/>
    <w:rsid w:val="00291839"/>
    <w:rsid w:val="00291C82"/>
    <w:rsid w:val="0029272A"/>
    <w:rsid w:val="00292BD9"/>
    <w:rsid w:val="00293F00"/>
    <w:rsid w:val="002942FD"/>
    <w:rsid w:val="00295BD1"/>
    <w:rsid w:val="002964B2"/>
    <w:rsid w:val="00296BE9"/>
    <w:rsid w:val="002974B8"/>
    <w:rsid w:val="002A0469"/>
    <w:rsid w:val="002A2265"/>
    <w:rsid w:val="002A26E7"/>
    <w:rsid w:val="002A27A3"/>
    <w:rsid w:val="002A2A43"/>
    <w:rsid w:val="002A2E94"/>
    <w:rsid w:val="002A34BA"/>
    <w:rsid w:val="002A3E9B"/>
    <w:rsid w:val="002A5066"/>
    <w:rsid w:val="002A528F"/>
    <w:rsid w:val="002A540C"/>
    <w:rsid w:val="002A54B4"/>
    <w:rsid w:val="002A5927"/>
    <w:rsid w:val="002A59C7"/>
    <w:rsid w:val="002A5E43"/>
    <w:rsid w:val="002A684C"/>
    <w:rsid w:val="002B16CC"/>
    <w:rsid w:val="002B174B"/>
    <w:rsid w:val="002B224C"/>
    <w:rsid w:val="002B267C"/>
    <w:rsid w:val="002B2C47"/>
    <w:rsid w:val="002B3DDD"/>
    <w:rsid w:val="002B4274"/>
    <w:rsid w:val="002B4384"/>
    <w:rsid w:val="002B54F7"/>
    <w:rsid w:val="002B7923"/>
    <w:rsid w:val="002B7E2F"/>
    <w:rsid w:val="002C070F"/>
    <w:rsid w:val="002C106C"/>
    <w:rsid w:val="002C222F"/>
    <w:rsid w:val="002C26A8"/>
    <w:rsid w:val="002C3038"/>
    <w:rsid w:val="002C3227"/>
    <w:rsid w:val="002C40D3"/>
    <w:rsid w:val="002C4808"/>
    <w:rsid w:val="002C5668"/>
    <w:rsid w:val="002C5C2C"/>
    <w:rsid w:val="002C75CB"/>
    <w:rsid w:val="002C77F1"/>
    <w:rsid w:val="002D00FB"/>
    <w:rsid w:val="002D1378"/>
    <w:rsid w:val="002D2277"/>
    <w:rsid w:val="002D2669"/>
    <w:rsid w:val="002D3331"/>
    <w:rsid w:val="002D3484"/>
    <w:rsid w:val="002D3CE4"/>
    <w:rsid w:val="002D406F"/>
    <w:rsid w:val="002D45F3"/>
    <w:rsid w:val="002D4866"/>
    <w:rsid w:val="002D486B"/>
    <w:rsid w:val="002D48A4"/>
    <w:rsid w:val="002D4D90"/>
    <w:rsid w:val="002D519E"/>
    <w:rsid w:val="002D549C"/>
    <w:rsid w:val="002D5CA9"/>
    <w:rsid w:val="002D6D8D"/>
    <w:rsid w:val="002D7379"/>
    <w:rsid w:val="002D7C9B"/>
    <w:rsid w:val="002E0753"/>
    <w:rsid w:val="002E0FBB"/>
    <w:rsid w:val="002E146A"/>
    <w:rsid w:val="002E213C"/>
    <w:rsid w:val="002E2C77"/>
    <w:rsid w:val="002E3277"/>
    <w:rsid w:val="002E386E"/>
    <w:rsid w:val="002E3F95"/>
    <w:rsid w:val="002E4971"/>
    <w:rsid w:val="002E57C2"/>
    <w:rsid w:val="002E5C3D"/>
    <w:rsid w:val="002E6128"/>
    <w:rsid w:val="002E65F2"/>
    <w:rsid w:val="002E685A"/>
    <w:rsid w:val="002E6D32"/>
    <w:rsid w:val="002E70F0"/>
    <w:rsid w:val="002E7672"/>
    <w:rsid w:val="002E7CF3"/>
    <w:rsid w:val="002F006E"/>
    <w:rsid w:val="002F045D"/>
    <w:rsid w:val="002F08F0"/>
    <w:rsid w:val="002F0FBC"/>
    <w:rsid w:val="002F14B2"/>
    <w:rsid w:val="002F1DDF"/>
    <w:rsid w:val="002F20C9"/>
    <w:rsid w:val="002F2447"/>
    <w:rsid w:val="002F2468"/>
    <w:rsid w:val="002F25D7"/>
    <w:rsid w:val="002F26F6"/>
    <w:rsid w:val="002F3270"/>
    <w:rsid w:val="002F4E97"/>
    <w:rsid w:val="002F540C"/>
    <w:rsid w:val="002F56EB"/>
    <w:rsid w:val="002F5DB6"/>
    <w:rsid w:val="002F6578"/>
    <w:rsid w:val="002F6E7A"/>
    <w:rsid w:val="002F76C9"/>
    <w:rsid w:val="002F7873"/>
    <w:rsid w:val="00300CF1"/>
    <w:rsid w:val="00301ABE"/>
    <w:rsid w:val="003024D2"/>
    <w:rsid w:val="0030278F"/>
    <w:rsid w:val="00302FAE"/>
    <w:rsid w:val="003035EC"/>
    <w:rsid w:val="00304027"/>
    <w:rsid w:val="0030468A"/>
    <w:rsid w:val="00305227"/>
    <w:rsid w:val="0030527B"/>
    <w:rsid w:val="0030587D"/>
    <w:rsid w:val="00305BAF"/>
    <w:rsid w:val="00305CE4"/>
    <w:rsid w:val="00306084"/>
    <w:rsid w:val="0030638B"/>
    <w:rsid w:val="00307C33"/>
    <w:rsid w:val="00307DBA"/>
    <w:rsid w:val="00307DBE"/>
    <w:rsid w:val="00310AFB"/>
    <w:rsid w:val="00312D64"/>
    <w:rsid w:val="0031324B"/>
    <w:rsid w:val="003135EE"/>
    <w:rsid w:val="00314031"/>
    <w:rsid w:val="003146AB"/>
    <w:rsid w:val="003155F7"/>
    <w:rsid w:val="00315914"/>
    <w:rsid w:val="003159B0"/>
    <w:rsid w:val="00315FF8"/>
    <w:rsid w:val="00316087"/>
    <w:rsid w:val="0031615C"/>
    <w:rsid w:val="0031745A"/>
    <w:rsid w:val="00317AAF"/>
    <w:rsid w:val="003200BD"/>
    <w:rsid w:val="003206A2"/>
    <w:rsid w:val="00321477"/>
    <w:rsid w:val="003218DF"/>
    <w:rsid w:val="00322726"/>
    <w:rsid w:val="00323265"/>
    <w:rsid w:val="00323488"/>
    <w:rsid w:val="00323843"/>
    <w:rsid w:val="00323B77"/>
    <w:rsid w:val="00323ED1"/>
    <w:rsid w:val="00325052"/>
    <w:rsid w:val="00325BAA"/>
    <w:rsid w:val="003270A8"/>
    <w:rsid w:val="003271DA"/>
    <w:rsid w:val="00327BD5"/>
    <w:rsid w:val="00330B32"/>
    <w:rsid w:val="00330EB3"/>
    <w:rsid w:val="00330FF9"/>
    <w:rsid w:val="00331094"/>
    <w:rsid w:val="003313A6"/>
    <w:rsid w:val="003317F7"/>
    <w:rsid w:val="00331E2B"/>
    <w:rsid w:val="003320D0"/>
    <w:rsid w:val="0033273D"/>
    <w:rsid w:val="00332FF8"/>
    <w:rsid w:val="00333CCB"/>
    <w:rsid w:val="00334217"/>
    <w:rsid w:val="003352F3"/>
    <w:rsid w:val="003358FE"/>
    <w:rsid w:val="00335E07"/>
    <w:rsid w:val="003369D5"/>
    <w:rsid w:val="00336D37"/>
    <w:rsid w:val="003408A8"/>
    <w:rsid w:val="00341DD0"/>
    <w:rsid w:val="0034300A"/>
    <w:rsid w:val="00343017"/>
    <w:rsid w:val="003432AB"/>
    <w:rsid w:val="003439F6"/>
    <w:rsid w:val="003441C3"/>
    <w:rsid w:val="003441E7"/>
    <w:rsid w:val="003448BA"/>
    <w:rsid w:val="00344934"/>
    <w:rsid w:val="00344EE2"/>
    <w:rsid w:val="00344F3B"/>
    <w:rsid w:val="0034712C"/>
    <w:rsid w:val="003471FF"/>
    <w:rsid w:val="003502E2"/>
    <w:rsid w:val="003506D0"/>
    <w:rsid w:val="00350A41"/>
    <w:rsid w:val="003518AC"/>
    <w:rsid w:val="00351EE8"/>
    <w:rsid w:val="00352308"/>
    <w:rsid w:val="00352550"/>
    <w:rsid w:val="0035264D"/>
    <w:rsid w:val="003529FE"/>
    <w:rsid w:val="00353455"/>
    <w:rsid w:val="003539A5"/>
    <w:rsid w:val="00353E91"/>
    <w:rsid w:val="00354739"/>
    <w:rsid w:val="00354C9D"/>
    <w:rsid w:val="00354F4E"/>
    <w:rsid w:val="0035520B"/>
    <w:rsid w:val="003557F7"/>
    <w:rsid w:val="00356009"/>
    <w:rsid w:val="0035603C"/>
    <w:rsid w:val="003564AA"/>
    <w:rsid w:val="00357943"/>
    <w:rsid w:val="0036071C"/>
    <w:rsid w:val="00360D11"/>
    <w:rsid w:val="003615C4"/>
    <w:rsid w:val="0036247F"/>
    <w:rsid w:val="003627EB"/>
    <w:rsid w:val="0036285D"/>
    <w:rsid w:val="00362915"/>
    <w:rsid w:val="00362FC9"/>
    <w:rsid w:val="0036354B"/>
    <w:rsid w:val="00365488"/>
    <w:rsid w:val="003670A4"/>
    <w:rsid w:val="003677D2"/>
    <w:rsid w:val="003679BA"/>
    <w:rsid w:val="00367C7F"/>
    <w:rsid w:val="00367E7D"/>
    <w:rsid w:val="0037084B"/>
    <w:rsid w:val="00371FDC"/>
    <w:rsid w:val="00372549"/>
    <w:rsid w:val="00373AE2"/>
    <w:rsid w:val="003743DA"/>
    <w:rsid w:val="00374853"/>
    <w:rsid w:val="00375B6B"/>
    <w:rsid w:val="00376DC6"/>
    <w:rsid w:val="00377A6E"/>
    <w:rsid w:val="003801CF"/>
    <w:rsid w:val="00380421"/>
    <w:rsid w:val="00381024"/>
    <w:rsid w:val="003814C0"/>
    <w:rsid w:val="0038192C"/>
    <w:rsid w:val="003823A2"/>
    <w:rsid w:val="0038282D"/>
    <w:rsid w:val="003832B8"/>
    <w:rsid w:val="003837D5"/>
    <w:rsid w:val="00383AB7"/>
    <w:rsid w:val="0038566E"/>
    <w:rsid w:val="00386326"/>
    <w:rsid w:val="00392439"/>
    <w:rsid w:val="00393362"/>
    <w:rsid w:val="003933A4"/>
    <w:rsid w:val="00393C88"/>
    <w:rsid w:val="003946D8"/>
    <w:rsid w:val="00394A4C"/>
    <w:rsid w:val="00394EF3"/>
    <w:rsid w:val="00394F4C"/>
    <w:rsid w:val="00397545"/>
    <w:rsid w:val="00397AA2"/>
    <w:rsid w:val="003A0152"/>
    <w:rsid w:val="003A03D6"/>
    <w:rsid w:val="003A0505"/>
    <w:rsid w:val="003A08CF"/>
    <w:rsid w:val="003A0E3C"/>
    <w:rsid w:val="003A0EA4"/>
    <w:rsid w:val="003A379E"/>
    <w:rsid w:val="003A46DF"/>
    <w:rsid w:val="003A6B80"/>
    <w:rsid w:val="003A6F94"/>
    <w:rsid w:val="003A73FB"/>
    <w:rsid w:val="003B000F"/>
    <w:rsid w:val="003B053B"/>
    <w:rsid w:val="003B0789"/>
    <w:rsid w:val="003B0B8E"/>
    <w:rsid w:val="003B19E4"/>
    <w:rsid w:val="003B1DCC"/>
    <w:rsid w:val="003B2049"/>
    <w:rsid w:val="003B2537"/>
    <w:rsid w:val="003B2838"/>
    <w:rsid w:val="003B3084"/>
    <w:rsid w:val="003B3AFF"/>
    <w:rsid w:val="003B4521"/>
    <w:rsid w:val="003B4671"/>
    <w:rsid w:val="003B5210"/>
    <w:rsid w:val="003B5885"/>
    <w:rsid w:val="003B5DAA"/>
    <w:rsid w:val="003B6169"/>
    <w:rsid w:val="003B69C2"/>
    <w:rsid w:val="003B6A75"/>
    <w:rsid w:val="003B6ED6"/>
    <w:rsid w:val="003B7061"/>
    <w:rsid w:val="003B7E2B"/>
    <w:rsid w:val="003C06E2"/>
    <w:rsid w:val="003C2743"/>
    <w:rsid w:val="003C28ED"/>
    <w:rsid w:val="003C2E09"/>
    <w:rsid w:val="003C386E"/>
    <w:rsid w:val="003C4160"/>
    <w:rsid w:val="003C4859"/>
    <w:rsid w:val="003C6C22"/>
    <w:rsid w:val="003C7E75"/>
    <w:rsid w:val="003D00A5"/>
    <w:rsid w:val="003D0731"/>
    <w:rsid w:val="003D0F51"/>
    <w:rsid w:val="003D116C"/>
    <w:rsid w:val="003D1410"/>
    <w:rsid w:val="003D15B1"/>
    <w:rsid w:val="003D1B85"/>
    <w:rsid w:val="003D2606"/>
    <w:rsid w:val="003D2700"/>
    <w:rsid w:val="003D3AFE"/>
    <w:rsid w:val="003D3FB5"/>
    <w:rsid w:val="003D4916"/>
    <w:rsid w:val="003D4A86"/>
    <w:rsid w:val="003D6262"/>
    <w:rsid w:val="003D6783"/>
    <w:rsid w:val="003D6BF1"/>
    <w:rsid w:val="003D6E16"/>
    <w:rsid w:val="003D7264"/>
    <w:rsid w:val="003D76E5"/>
    <w:rsid w:val="003E059A"/>
    <w:rsid w:val="003E060B"/>
    <w:rsid w:val="003E0D64"/>
    <w:rsid w:val="003E10CB"/>
    <w:rsid w:val="003E14D8"/>
    <w:rsid w:val="003E15EA"/>
    <w:rsid w:val="003E20B3"/>
    <w:rsid w:val="003E22AF"/>
    <w:rsid w:val="003E2461"/>
    <w:rsid w:val="003E2F66"/>
    <w:rsid w:val="003E2F6E"/>
    <w:rsid w:val="003E3275"/>
    <w:rsid w:val="003E4CE3"/>
    <w:rsid w:val="003E5445"/>
    <w:rsid w:val="003E5701"/>
    <w:rsid w:val="003E5749"/>
    <w:rsid w:val="003E5F05"/>
    <w:rsid w:val="003E6436"/>
    <w:rsid w:val="003E6BC9"/>
    <w:rsid w:val="003F0988"/>
    <w:rsid w:val="003F0B86"/>
    <w:rsid w:val="003F0EB8"/>
    <w:rsid w:val="003F1684"/>
    <w:rsid w:val="003F2F8D"/>
    <w:rsid w:val="003F3ABD"/>
    <w:rsid w:val="003F3DE1"/>
    <w:rsid w:val="003F3E08"/>
    <w:rsid w:val="003F3F89"/>
    <w:rsid w:val="003F5202"/>
    <w:rsid w:val="003F540F"/>
    <w:rsid w:val="003F5A66"/>
    <w:rsid w:val="003F600B"/>
    <w:rsid w:val="003F652B"/>
    <w:rsid w:val="004011EF"/>
    <w:rsid w:val="00401246"/>
    <w:rsid w:val="00401492"/>
    <w:rsid w:val="004027C5"/>
    <w:rsid w:val="00402C22"/>
    <w:rsid w:val="004035AC"/>
    <w:rsid w:val="0040416A"/>
    <w:rsid w:val="00405594"/>
    <w:rsid w:val="00405A80"/>
    <w:rsid w:val="00407D4C"/>
    <w:rsid w:val="00407E43"/>
    <w:rsid w:val="00410053"/>
    <w:rsid w:val="00410FFA"/>
    <w:rsid w:val="00411029"/>
    <w:rsid w:val="00411A62"/>
    <w:rsid w:val="004127ED"/>
    <w:rsid w:val="0041291F"/>
    <w:rsid w:val="00412B31"/>
    <w:rsid w:val="00412D6F"/>
    <w:rsid w:val="00412F7E"/>
    <w:rsid w:val="0041394E"/>
    <w:rsid w:val="00413CA3"/>
    <w:rsid w:val="00414371"/>
    <w:rsid w:val="00414A1C"/>
    <w:rsid w:val="0041526E"/>
    <w:rsid w:val="00415834"/>
    <w:rsid w:val="004158D3"/>
    <w:rsid w:val="004161D6"/>
    <w:rsid w:val="0041660A"/>
    <w:rsid w:val="00416DF0"/>
    <w:rsid w:val="00416E7F"/>
    <w:rsid w:val="00416F73"/>
    <w:rsid w:val="00417AC6"/>
    <w:rsid w:val="00417CBC"/>
    <w:rsid w:val="00420304"/>
    <w:rsid w:val="00420727"/>
    <w:rsid w:val="00421F9E"/>
    <w:rsid w:val="00421FC0"/>
    <w:rsid w:val="004229AB"/>
    <w:rsid w:val="0042563C"/>
    <w:rsid w:val="004256CF"/>
    <w:rsid w:val="00425F13"/>
    <w:rsid w:val="00426814"/>
    <w:rsid w:val="00426EDD"/>
    <w:rsid w:val="004277BE"/>
    <w:rsid w:val="0042798E"/>
    <w:rsid w:val="00427C8F"/>
    <w:rsid w:val="00431113"/>
    <w:rsid w:val="0043116E"/>
    <w:rsid w:val="00432364"/>
    <w:rsid w:val="004332B6"/>
    <w:rsid w:val="00433CF6"/>
    <w:rsid w:val="00434054"/>
    <w:rsid w:val="0043469A"/>
    <w:rsid w:val="00434919"/>
    <w:rsid w:val="00435239"/>
    <w:rsid w:val="00435339"/>
    <w:rsid w:val="004355F1"/>
    <w:rsid w:val="00436C06"/>
    <w:rsid w:val="004405FC"/>
    <w:rsid w:val="00440A70"/>
    <w:rsid w:val="00440E88"/>
    <w:rsid w:val="00441292"/>
    <w:rsid w:val="00441BF0"/>
    <w:rsid w:val="00441E91"/>
    <w:rsid w:val="00443345"/>
    <w:rsid w:val="00443517"/>
    <w:rsid w:val="0044464A"/>
    <w:rsid w:val="004453CF"/>
    <w:rsid w:val="004457A9"/>
    <w:rsid w:val="00445C04"/>
    <w:rsid w:val="00445E32"/>
    <w:rsid w:val="00445F12"/>
    <w:rsid w:val="00446501"/>
    <w:rsid w:val="00450952"/>
    <w:rsid w:val="004511A0"/>
    <w:rsid w:val="00451C7E"/>
    <w:rsid w:val="00451FBF"/>
    <w:rsid w:val="00452AED"/>
    <w:rsid w:val="00452EC3"/>
    <w:rsid w:val="00453228"/>
    <w:rsid w:val="004543BB"/>
    <w:rsid w:val="00454547"/>
    <w:rsid w:val="0045470B"/>
    <w:rsid w:val="00454787"/>
    <w:rsid w:val="004554C1"/>
    <w:rsid w:val="00455CF9"/>
    <w:rsid w:val="00455FD3"/>
    <w:rsid w:val="00456FEA"/>
    <w:rsid w:val="004573CB"/>
    <w:rsid w:val="00457951"/>
    <w:rsid w:val="004603C9"/>
    <w:rsid w:val="00460499"/>
    <w:rsid w:val="00462457"/>
    <w:rsid w:val="00463066"/>
    <w:rsid w:val="0046349C"/>
    <w:rsid w:val="00463753"/>
    <w:rsid w:val="004637C4"/>
    <w:rsid w:val="00463D50"/>
    <w:rsid w:val="00464082"/>
    <w:rsid w:val="0046438F"/>
    <w:rsid w:val="0046450D"/>
    <w:rsid w:val="00464C2C"/>
    <w:rsid w:val="00465810"/>
    <w:rsid w:val="004662A0"/>
    <w:rsid w:val="00466364"/>
    <w:rsid w:val="0046675C"/>
    <w:rsid w:val="00466CE8"/>
    <w:rsid w:val="00467B82"/>
    <w:rsid w:val="004706EA"/>
    <w:rsid w:val="004707DB"/>
    <w:rsid w:val="004708A7"/>
    <w:rsid w:val="00471104"/>
    <w:rsid w:val="004711C6"/>
    <w:rsid w:val="00471A26"/>
    <w:rsid w:val="004723D4"/>
    <w:rsid w:val="0047299D"/>
    <w:rsid w:val="00472BCE"/>
    <w:rsid w:val="00473024"/>
    <w:rsid w:val="00473AA3"/>
    <w:rsid w:val="00473BA0"/>
    <w:rsid w:val="004743AA"/>
    <w:rsid w:val="00474FDC"/>
    <w:rsid w:val="004761FC"/>
    <w:rsid w:val="0047621A"/>
    <w:rsid w:val="00476908"/>
    <w:rsid w:val="00477DC0"/>
    <w:rsid w:val="00480948"/>
    <w:rsid w:val="00480AF0"/>
    <w:rsid w:val="00480E28"/>
    <w:rsid w:val="00482FE0"/>
    <w:rsid w:val="004834F5"/>
    <w:rsid w:val="00485A3F"/>
    <w:rsid w:val="0048687B"/>
    <w:rsid w:val="00486941"/>
    <w:rsid w:val="0048735B"/>
    <w:rsid w:val="004873FD"/>
    <w:rsid w:val="00487CB2"/>
    <w:rsid w:val="00490852"/>
    <w:rsid w:val="00490856"/>
    <w:rsid w:val="00490E53"/>
    <w:rsid w:val="004915CB"/>
    <w:rsid w:val="0049285D"/>
    <w:rsid w:val="00492FAE"/>
    <w:rsid w:val="00493058"/>
    <w:rsid w:val="004932FD"/>
    <w:rsid w:val="0049387F"/>
    <w:rsid w:val="0049443C"/>
    <w:rsid w:val="00494A0C"/>
    <w:rsid w:val="0049589E"/>
    <w:rsid w:val="00495AE9"/>
    <w:rsid w:val="00495BEF"/>
    <w:rsid w:val="00495D65"/>
    <w:rsid w:val="00496384"/>
    <w:rsid w:val="004964CE"/>
    <w:rsid w:val="00496624"/>
    <w:rsid w:val="00496775"/>
    <w:rsid w:val="00496789"/>
    <w:rsid w:val="00497BF2"/>
    <w:rsid w:val="00497D5C"/>
    <w:rsid w:val="004A071C"/>
    <w:rsid w:val="004A0DE0"/>
    <w:rsid w:val="004A1974"/>
    <w:rsid w:val="004A1CD3"/>
    <w:rsid w:val="004A2416"/>
    <w:rsid w:val="004A24EF"/>
    <w:rsid w:val="004A2FB7"/>
    <w:rsid w:val="004A38A6"/>
    <w:rsid w:val="004A48AF"/>
    <w:rsid w:val="004A521E"/>
    <w:rsid w:val="004A651C"/>
    <w:rsid w:val="004A745B"/>
    <w:rsid w:val="004A7575"/>
    <w:rsid w:val="004B0DF5"/>
    <w:rsid w:val="004B0F25"/>
    <w:rsid w:val="004B0FCC"/>
    <w:rsid w:val="004B1295"/>
    <w:rsid w:val="004B12D4"/>
    <w:rsid w:val="004B15AD"/>
    <w:rsid w:val="004B1C35"/>
    <w:rsid w:val="004B2B2E"/>
    <w:rsid w:val="004B305A"/>
    <w:rsid w:val="004B3746"/>
    <w:rsid w:val="004B5184"/>
    <w:rsid w:val="004B57F0"/>
    <w:rsid w:val="004B620F"/>
    <w:rsid w:val="004B6403"/>
    <w:rsid w:val="004B677D"/>
    <w:rsid w:val="004B6C5E"/>
    <w:rsid w:val="004B6E6A"/>
    <w:rsid w:val="004B7214"/>
    <w:rsid w:val="004B7249"/>
    <w:rsid w:val="004B79B6"/>
    <w:rsid w:val="004B7DD1"/>
    <w:rsid w:val="004C00C4"/>
    <w:rsid w:val="004C095C"/>
    <w:rsid w:val="004C0D62"/>
    <w:rsid w:val="004C0DD6"/>
    <w:rsid w:val="004C1092"/>
    <w:rsid w:val="004C2166"/>
    <w:rsid w:val="004C4377"/>
    <w:rsid w:val="004C43D2"/>
    <w:rsid w:val="004C45BE"/>
    <w:rsid w:val="004C5A50"/>
    <w:rsid w:val="004C5E18"/>
    <w:rsid w:val="004C5F90"/>
    <w:rsid w:val="004C634C"/>
    <w:rsid w:val="004C7CBF"/>
    <w:rsid w:val="004C7D03"/>
    <w:rsid w:val="004C7D19"/>
    <w:rsid w:val="004D0223"/>
    <w:rsid w:val="004D0253"/>
    <w:rsid w:val="004D0C13"/>
    <w:rsid w:val="004D0F34"/>
    <w:rsid w:val="004D11BE"/>
    <w:rsid w:val="004D240B"/>
    <w:rsid w:val="004D2617"/>
    <w:rsid w:val="004D28EF"/>
    <w:rsid w:val="004D2A18"/>
    <w:rsid w:val="004D2BB1"/>
    <w:rsid w:val="004D2D1F"/>
    <w:rsid w:val="004D300C"/>
    <w:rsid w:val="004D31EB"/>
    <w:rsid w:val="004D3885"/>
    <w:rsid w:val="004D3B55"/>
    <w:rsid w:val="004D3CAF"/>
    <w:rsid w:val="004D409F"/>
    <w:rsid w:val="004D4390"/>
    <w:rsid w:val="004D47E0"/>
    <w:rsid w:val="004D50F2"/>
    <w:rsid w:val="004D5607"/>
    <w:rsid w:val="004D57F6"/>
    <w:rsid w:val="004D6478"/>
    <w:rsid w:val="004D6CBF"/>
    <w:rsid w:val="004D76D2"/>
    <w:rsid w:val="004D7976"/>
    <w:rsid w:val="004E051E"/>
    <w:rsid w:val="004E0C63"/>
    <w:rsid w:val="004E0DD6"/>
    <w:rsid w:val="004E0E6F"/>
    <w:rsid w:val="004E28F4"/>
    <w:rsid w:val="004E2CD4"/>
    <w:rsid w:val="004E3DFE"/>
    <w:rsid w:val="004E426C"/>
    <w:rsid w:val="004E49E1"/>
    <w:rsid w:val="004E4AE3"/>
    <w:rsid w:val="004E50DC"/>
    <w:rsid w:val="004E6364"/>
    <w:rsid w:val="004E7E0B"/>
    <w:rsid w:val="004F013D"/>
    <w:rsid w:val="004F0420"/>
    <w:rsid w:val="004F0700"/>
    <w:rsid w:val="004F0C88"/>
    <w:rsid w:val="004F1276"/>
    <w:rsid w:val="004F1BF8"/>
    <w:rsid w:val="004F1D64"/>
    <w:rsid w:val="004F2456"/>
    <w:rsid w:val="004F291F"/>
    <w:rsid w:val="004F2C48"/>
    <w:rsid w:val="004F37C7"/>
    <w:rsid w:val="004F3A24"/>
    <w:rsid w:val="004F564D"/>
    <w:rsid w:val="004F5701"/>
    <w:rsid w:val="004F6043"/>
    <w:rsid w:val="004F66B5"/>
    <w:rsid w:val="004F6C15"/>
    <w:rsid w:val="004F6C25"/>
    <w:rsid w:val="004F6C71"/>
    <w:rsid w:val="004F6D27"/>
    <w:rsid w:val="004F6D3A"/>
    <w:rsid w:val="004F782E"/>
    <w:rsid w:val="0050021E"/>
    <w:rsid w:val="00500DDF"/>
    <w:rsid w:val="00501034"/>
    <w:rsid w:val="005016EE"/>
    <w:rsid w:val="00501ACB"/>
    <w:rsid w:val="00502794"/>
    <w:rsid w:val="00502925"/>
    <w:rsid w:val="00502DE0"/>
    <w:rsid w:val="005030BD"/>
    <w:rsid w:val="0050359B"/>
    <w:rsid w:val="00504AFA"/>
    <w:rsid w:val="00504BBD"/>
    <w:rsid w:val="005060E7"/>
    <w:rsid w:val="00506C7D"/>
    <w:rsid w:val="00507953"/>
    <w:rsid w:val="00507D95"/>
    <w:rsid w:val="00511200"/>
    <w:rsid w:val="00511F3B"/>
    <w:rsid w:val="005121AF"/>
    <w:rsid w:val="0051267E"/>
    <w:rsid w:val="00513603"/>
    <w:rsid w:val="00513CBE"/>
    <w:rsid w:val="00514701"/>
    <w:rsid w:val="005147AD"/>
    <w:rsid w:val="00514D82"/>
    <w:rsid w:val="00514FF9"/>
    <w:rsid w:val="00515649"/>
    <w:rsid w:val="00515A25"/>
    <w:rsid w:val="005173DF"/>
    <w:rsid w:val="00517867"/>
    <w:rsid w:val="00520691"/>
    <w:rsid w:val="005208F3"/>
    <w:rsid w:val="00521289"/>
    <w:rsid w:val="0052160F"/>
    <w:rsid w:val="00521A5F"/>
    <w:rsid w:val="00522017"/>
    <w:rsid w:val="0052216C"/>
    <w:rsid w:val="005237B7"/>
    <w:rsid w:val="00523ABE"/>
    <w:rsid w:val="00523DA2"/>
    <w:rsid w:val="00524179"/>
    <w:rsid w:val="00526239"/>
    <w:rsid w:val="005262A0"/>
    <w:rsid w:val="00526500"/>
    <w:rsid w:val="00526712"/>
    <w:rsid w:val="00527949"/>
    <w:rsid w:val="00530661"/>
    <w:rsid w:val="00531954"/>
    <w:rsid w:val="00532245"/>
    <w:rsid w:val="00533E5D"/>
    <w:rsid w:val="00534238"/>
    <w:rsid w:val="0053470A"/>
    <w:rsid w:val="00534CD1"/>
    <w:rsid w:val="00534E4E"/>
    <w:rsid w:val="00535738"/>
    <w:rsid w:val="005360DB"/>
    <w:rsid w:val="0053612A"/>
    <w:rsid w:val="0053632F"/>
    <w:rsid w:val="00536370"/>
    <w:rsid w:val="00536AF0"/>
    <w:rsid w:val="00537099"/>
    <w:rsid w:val="0053774C"/>
    <w:rsid w:val="005402A0"/>
    <w:rsid w:val="0054055E"/>
    <w:rsid w:val="00540EAB"/>
    <w:rsid w:val="00541C0D"/>
    <w:rsid w:val="005421B7"/>
    <w:rsid w:val="005423C5"/>
    <w:rsid w:val="00542469"/>
    <w:rsid w:val="00542932"/>
    <w:rsid w:val="0054296D"/>
    <w:rsid w:val="00542AAE"/>
    <w:rsid w:val="00542C63"/>
    <w:rsid w:val="00543039"/>
    <w:rsid w:val="005431B1"/>
    <w:rsid w:val="0054361D"/>
    <w:rsid w:val="0054374E"/>
    <w:rsid w:val="00543B86"/>
    <w:rsid w:val="00543FFB"/>
    <w:rsid w:val="005454CC"/>
    <w:rsid w:val="0054614D"/>
    <w:rsid w:val="00546A48"/>
    <w:rsid w:val="005478D2"/>
    <w:rsid w:val="0055020B"/>
    <w:rsid w:val="00550BA7"/>
    <w:rsid w:val="005510FC"/>
    <w:rsid w:val="005513A5"/>
    <w:rsid w:val="0055196D"/>
    <w:rsid w:val="00551D2C"/>
    <w:rsid w:val="00552674"/>
    <w:rsid w:val="00553FC5"/>
    <w:rsid w:val="00554603"/>
    <w:rsid w:val="005549EB"/>
    <w:rsid w:val="00555A48"/>
    <w:rsid w:val="00555FD0"/>
    <w:rsid w:val="0055658A"/>
    <w:rsid w:val="00556AA5"/>
    <w:rsid w:val="005610E8"/>
    <w:rsid w:val="00561488"/>
    <w:rsid w:val="00561D2D"/>
    <w:rsid w:val="00562226"/>
    <w:rsid w:val="00562351"/>
    <w:rsid w:val="00562FD5"/>
    <w:rsid w:val="00563418"/>
    <w:rsid w:val="0056390F"/>
    <w:rsid w:val="00563A63"/>
    <w:rsid w:val="00563DE0"/>
    <w:rsid w:val="00564DE7"/>
    <w:rsid w:val="00565300"/>
    <w:rsid w:val="00565DA3"/>
    <w:rsid w:val="00567678"/>
    <w:rsid w:val="00567CA8"/>
    <w:rsid w:val="00567FDE"/>
    <w:rsid w:val="00570C46"/>
    <w:rsid w:val="00570FD0"/>
    <w:rsid w:val="0057170B"/>
    <w:rsid w:val="00571FD3"/>
    <w:rsid w:val="00572A60"/>
    <w:rsid w:val="00572B61"/>
    <w:rsid w:val="0057374D"/>
    <w:rsid w:val="00573EFE"/>
    <w:rsid w:val="00574BF9"/>
    <w:rsid w:val="0057515B"/>
    <w:rsid w:val="00575A10"/>
    <w:rsid w:val="005764C9"/>
    <w:rsid w:val="005767A9"/>
    <w:rsid w:val="00577ADA"/>
    <w:rsid w:val="0058022B"/>
    <w:rsid w:val="0058026B"/>
    <w:rsid w:val="00581AD0"/>
    <w:rsid w:val="00582914"/>
    <w:rsid w:val="005833DD"/>
    <w:rsid w:val="00583BD1"/>
    <w:rsid w:val="00583CC3"/>
    <w:rsid w:val="00584550"/>
    <w:rsid w:val="005847C5"/>
    <w:rsid w:val="00584A46"/>
    <w:rsid w:val="00585140"/>
    <w:rsid w:val="00585387"/>
    <w:rsid w:val="00585B13"/>
    <w:rsid w:val="00585D8D"/>
    <w:rsid w:val="005861DE"/>
    <w:rsid w:val="005863EC"/>
    <w:rsid w:val="00590302"/>
    <w:rsid w:val="005908C4"/>
    <w:rsid w:val="005925D1"/>
    <w:rsid w:val="00593B2A"/>
    <w:rsid w:val="0059524D"/>
    <w:rsid w:val="00595688"/>
    <w:rsid w:val="005959E3"/>
    <w:rsid w:val="005966A2"/>
    <w:rsid w:val="00596D24"/>
    <w:rsid w:val="005972A2"/>
    <w:rsid w:val="0059754A"/>
    <w:rsid w:val="005A001B"/>
    <w:rsid w:val="005A0296"/>
    <w:rsid w:val="005A03F9"/>
    <w:rsid w:val="005A1375"/>
    <w:rsid w:val="005A396D"/>
    <w:rsid w:val="005A39A9"/>
    <w:rsid w:val="005A3F29"/>
    <w:rsid w:val="005A549A"/>
    <w:rsid w:val="005A59D0"/>
    <w:rsid w:val="005A5E90"/>
    <w:rsid w:val="005A6748"/>
    <w:rsid w:val="005A7562"/>
    <w:rsid w:val="005B027F"/>
    <w:rsid w:val="005B1227"/>
    <w:rsid w:val="005B1625"/>
    <w:rsid w:val="005B211B"/>
    <w:rsid w:val="005B23FA"/>
    <w:rsid w:val="005B2695"/>
    <w:rsid w:val="005B2865"/>
    <w:rsid w:val="005B2C2C"/>
    <w:rsid w:val="005B3D81"/>
    <w:rsid w:val="005B44A9"/>
    <w:rsid w:val="005B44B3"/>
    <w:rsid w:val="005B4530"/>
    <w:rsid w:val="005B4675"/>
    <w:rsid w:val="005B54A7"/>
    <w:rsid w:val="005B5890"/>
    <w:rsid w:val="005B60E5"/>
    <w:rsid w:val="005B73A7"/>
    <w:rsid w:val="005C0246"/>
    <w:rsid w:val="005C16DA"/>
    <w:rsid w:val="005C1960"/>
    <w:rsid w:val="005C239F"/>
    <w:rsid w:val="005C2780"/>
    <w:rsid w:val="005C389A"/>
    <w:rsid w:val="005C4825"/>
    <w:rsid w:val="005C4D35"/>
    <w:rsid w:val="005C5374"/>
    <w:rsid w:val="005C537D"/>
    <w:rsid w:val="005C53E1"/>
    <w:rsid w:val="005C627C"/>
    <w:rsid w:val="005C6A68"/>
    <w:rsid w:val="005C7068"/>
    <w:rsid w:val="005C77E6"/>
    <w:rsid w:val="005D034F"/>
    <w:rsid w:val="005D082A"/>
    <w:rsid w:val="005D1032"/>
    <w:rsid w:val="005D11B0"/>
    <w:rsid w:val="005D149D"/>
    <w:rsid w:val="005D14AA"/>
    <w:rsid w:val="005D1C6F"/>
    <w:rsid w:val="005D24DF"/>
    <w:rsid w:val="005D26FB"/>
    <w:rsid w:val="005D2704"/>
    <w:rsid w:val="005D355C"/>
    <w:rsid w:val="005D4BDA"/>
    <w:rsid w:val="005D4BFB"/>
    <w:rsid w:val="005D5042"/>
    <w:rsid w:val="005D5D39"/>
    <w:rsid w:val="005D727E"/>
    <w:rsid w:val="005E0656"/>
    <w:rsid w:val="005E070E"/>
    <w:rsid w:val="005E0751"/>
    <w:rsid w:val="005E13A6"/>
    <w:rsid w:val="005E1BD6"/>
    <w:rsid w:val="005E2366"/>
    <w:rsid w:val="005E3121"/>
    <w:rsid w:val="005E33B5"/>
    <w:rsid w:val="005E3F29"/>
    <w:rsid w:val="005E444A"/>
    <w:rsid w:val="005E4CFF"/>
    <w:rsid w:val="005E64BD"/>
    <w:rsid w:val="005E658E"/>
    <w:rsid w:val="005E672A"/>
    <w:rsid w:val="005E6D97"/>
    <w:rsid w:val="005F0374"/>
    <w:rsid w:val="005F03E4"/>
    <w:rsid w:val="005F06FC"/>
    <w:rsid w:val="005F188B"/>
    <w:rsid w:val="005F1B96"/>
    <w:rsid w:val="005F2184"/>
    <w:rsid w:val="005F21F2"/>
    <w:rsid w:val="005F2B49"/>
    <w:rsid w:val="005F3268"/>
    <w:rsid w:val="005F351B"/>
    <w:rsid w:val="005F451D"/>
    <w:rsid w:val="005F46D8"/>
    <w:rsid w:val="005F4ABE"/>
    <w:rsid w:val="005F50CF"/>
    <w:rsid w:val="005F599F"/>
    <w:rsid w:val="005F65D0"/>
    <w:rsid w:val="005F7B25"/>
    <w:rsid w:val="00600489"/>
    <w:rsid w:val="006010FB"/>
    <w:rsid w:val="006011C4"/>
    <w:rsid w:val="0060187E"/>
    <w:rsid w:val="0060196F"/>
    <w:rsid w:val="00601C48"/>
    <w:rsid w:val="00602A14"/>
    <w:rsid w:val="00602BA5"/>
    <w:rsid w:val="00602F45"/>
    <w:rsid w:val="00603225"/>
    <w:rsid w:val="0060473C"/>
    <w:rsid w:val="00605C36"/>
    <w:rsid w:val="00606452"/>
    <w:rsid w:val="0060771B"/>
    <w:rsid w:val="00607D52"/>
    <w:rsid w:val="00607E62"/>
    <w:rsid w:val="006101DA"/>
    <w:rsid w:val="00610312"/>
    <w:rsid w:val="006104D9"/>
    <w:rsid w:val="00611194"/>
    <w:rsid w:val="00611AE2"/>
    <w:rsid w:val="00611ECE"/>
    <w:rsid w:val="0061225E"/>
    <w:rsid w:val="0061283E"/>
    <w:rsid w:val="006129A8"/>
    <w:rsid w:val="00612E98"/>
    <w:rsid w:val="00613145"/>
    <w:rsid w:val="006135B8"/>
    <w:rsid w:val="0061410C"/>
    <w:rsid w:val="00614CB0"/>
    <w:rsid w:val="00615419"/>
    <w:rsid w:val="00615570"/>
    <w:rsid w:val="00615577"/>
    <w:rsid w:val="0061598F"/>
    <w:rsid w:val="00616C09"/>
    <w:rsid w:val="00616CCE"/>
    <w:rsid w:val="00617770"/>
    <w:rsid w:val="00617BB7"/>
    <w:rsid w:val="006202C5"/>
    <w:rsid w:val="00620D08"/>
    <w:rsid w:val="00621B58"/>
    <w:rsid w:val="00621BFC"/>
    <w:rsid w:val="00622381"/>
    <w:rsid w:val="0062275B"/>
    <w:rsid w:val="00622ACE"/>
    <w:rsid w:val="00623FEF"/>
    <w:rsid w:val="00624002"/>
    <w:rsid w:val="006248D8"/>
    <w:rsid w:val="0062596D"/>
    <w:rsid w:val="00625AB2"/>
    <w:rsid w:val="00626FDB"/>
    <w:rsid w:val="00627542"/>
    <w:rsid w:val="0062770A"/>
    <w:rsid w:val="00627725"/>
    <w:rsid w:val="0062782D"/>
    <w:rsid w:val="00630E1F"/>
    <w:rsid w:val="006311BE"/>
    <w:rsid w:val="006315FD"/>
    <w:rsid w:val="00631C12"/>
    <w:rsid w:val="0063224A"/>
    <w:rsid w:val="0063283B"/>
    <w:rsid w:val="00632BF5"/>
    <w:rsid w:val="0063351F"/>
    <w:rsid w:val="00633B98"/>
    <w:rsid w:val="006348AA"/>
    <w:rsid w:val="00635085"/>
    <w:rsid w:val="00635F4F"/>
    <w:rsid w:val="006361DA"/>
    <w:rsid w:val="0063632D"/>
    <w:rsid w:val="00636377"/>
    <w:rsid w:val="00636518"/>
    <w:rsid w:val="0063668F"/>
    <w:rsid w:val="00637861"/>
    <w:rsid w:val="0063792F"/>
    <w:rsid w:val="0064037C"/>
    <w:rsid w:val="00641084"/>
    <w:rsid w:val="006412EB"/>
    <w:rsid w:val="006413C1"/>
    <w:rsid w:val="00641D8D"/>
    <w:rsid w:val="006427EB"/>
    <w:rsid w:val="006428F6"/>
    <w:rsid w:val="00643041"/>
    <w:rsid w:val="0064385F"/>
    <w:rsid w:val="006439E1"/>
    <w:rsid w:val="00643B8C"/>
    <w:rsid w:val="0064451E"/>
    <w:rsid w:val="00645C96"/>
    <w:rsid w:val="00645FE3"/>
    <w:rsid w:val="00646936"/>
    <w:rsid w:val="00646B5D"/>
    <w:rsid w:val="00646CE2"/>
    <w:rsid w:val="00647BEA"/>
    <w:rsid w:val="0065036F"/>
    <w:rsid w:val="00650A45"/>
    <w:rsid w:val="00650DC2"/>
    <w:rsid w:val="006512E3"/>
    <w:rsid w:val="006513B3"/>
    <w:rsid w:val="0065144D"/>
    <w:rsid w:val="0065156D"/>
    <w:rsid w:val="006516DB"/>
    <w:rsid w:val="00651818"/>
    <w:rsid w:val="00651E29"/>
    <w:rsid w:val="00651EDB"/>
    <w:rsid w:val="00653790"/>
    <w:rsid w:val="00653A8A"/>
    <w:rsid w:val="00654199"/>
    <w:rsid w:val="006549B6"/>
    <w:rsid w:val="00654C02"/>
    <w:rsid w:val="00654C90"/>
    <w:rsid w:val="00654F3C"/>
    <w:rsid w:val="006557A8"/>
    <w:rsid w:val="006578A9"/>
    <w:rsid w:val="00657971"/>
    <w:rsid w:val="00660381"/>
    <w:rsid w:val="0066050D"/>
    <w:rsid w:val="006615BF"/>
    <w:rsid w:val="006615EE"/>
    <w:rsid w:val="00661CD1"/>
    <w:rsid w:val="00661D3A"/>
    <w:rsid w:val="00661DBC"/>
    <w:rsid w:val="006624BC"/>
    <w:rsid w:val="0066264E"/>
    <w:rsid w:val="00662E15"/>
    <w:rsid w:val="0066401E"/>
    <w:rsid w:val="00664C2F"/>
    <w:rsid w:val="006658E5"/>
    <w:rsid w:val="0066592D"/>
    <w:rsid w:val="00665AC2"/>
    <w:rsid w:val="00665B24"/>
    <w:rsid w:val="00665B6C"/>
    <w:rsid w:val="00665D61"/>
    <w:rsid w:val="00665F72"/>
    <w:rsid w:val="00666CDE"/>
    <w:rsid w:val="00667F89"/>
    <w:rsid w:val="006700F9"/>
    <w:rsid w:val="0067098B"/>
    <w:rsid w:val="00670D74"/>
    <w:rsid w:val="006710C7"/>
    <w:rsid w:val="0067181B"/>
    <w:rsid w:val="00671D85"/>
    <w:rsid w:val="00671F0E"/>
    <w:rsid w:val="00672510"/>
    <w:rsid w:val="00672649"/>
    <w:rsid w:val="00672729"/>
    <w:rsid w:val="006727A7"/>
    <w:rsid w:val="00672AF1"/>
    <w:rsid w:val="00672CF5"/>
    <w:rsid w:val="00672EF9"/>
    <w:rsid w:val="00672F02"/>
    <w:rsid w:val="00673BB8"/>
    <w:rsid w:val="006744FF"/>
    <w:rsid w:val="0067625A"/>
    <w:rsid w:val="00676AC5"/>
    <w:rsid w:val="00676FE2"/>
    <w:rsid w:val="006775DA"/>
    <w:rsid w:val="00677ADD"/>
    <w:rsid w:val="00677EB1"/>
    <w:rsid w:val="00680038"/>
    <w:rsid w:val="00680FAE"/>
    <w:rsid w:val="00681191"/>
    <w:rsid w:val="006819DF"/>
    <w:rsid w:val="006821DD"/>
    <w:rsid w:val="006828D2"/>
    <w:rsid w:val="00683378"/>
    <w:rsid w:val="00684EED"/>
    <w:rsid w:val="00685BF2"/>
    <w:rsid w:val="00686690"/>
    <w:rsid w:val="00686909"/>
    <w:rsid w:val="00686913"/>
    <w:rsid w:val="00687068"/>
    <w:rsid w:val="0068738E"/>
    <w:rsid w:val="0068745C"/>
    <w:rsid w:val="006876B8"/>
    <w:rsid w:val="006879AB"/>
    <w:rsid w:val="00690292"/>
    <w:rsid w:val="00690A27"/>
    <w:rsid w:val="00690BC4"/>
    <w:rsid w:val="00691602"/>
    <w:rsid w:val="006919B6"/>
    <w:rsid w:val="00692B4A"/>
    <w:rsid w:val="006932E1"/>
    <w:rsid w:val="00693DDB"/>
    <w:rsid w:val="00693EB2"/>
    <w:rsid w:val="00694090"/>
    <w:rsid w:val="00694E87"/>
    <w:rsid w:val="00695D85"/>
    <w:rsid w:val="006962D7"/>
    <w:rsid w:val="006964A4"/>
    <w:rsid w:val="00696616"/>
    <w:rsid w:val="00696DBD"/>
    <w:rsid w:val="006976C7"/>
    <w:rsid w:val="006A17CF"/>
    <w:rsid w:val="006A188A"/>
    <w:rsid w:val="006A33C3"/>
    <w:rsid w:val="006A3948"/>
    <w:rsid w:val="006A50AE"/>
    <w:rsid w:val="006A5BD7"/>
    <w:rsid w:val="006A71B6"/>
    <w:rsid w:val="006A7D34"/>
    <w:rsid w:val="006B1918"/>
    <w:rsid w:val="006B1A59"/>
    <w:rsid w:val="006B20BE"/>
    <w:rsid w:val="006B211A"/>
    <w:rsid w:val="006B22B4"/>
    <w:rsid w:val="006B242C"/>
    <w:rsid w:val="006B25F2"/>
    <w:rsid w:val="006B298C"/>
    <w:rsid w:val="006B31AC"/>
    <w:rsid w:val="006B4B8F"/>
    <w:rsid w:val="006B4EEE"/>
    <w:rsid w:val="006B62E2"/>
    <w:rsid w:val="006B643F"/>
    <w:rsid w:val="006B64A6"/>
    <w:rsid w:val="006B73DD"/>
    <w:rsid w:val="006B7CA2"/>
    <w:rsid w:val="006C0EF5"/>
    <w:rsid w:val="006C242E"/>
    <w:rsid w:val="006C2B36"/>
    <w:rsid w:val="006C352D"/>
    <w:rsid w:val="006C3A29"/>
    <w:rsid w:val="006C5DAF"/>
    <w:rsid w:val="006C6334"/>
    <w:rsid w:val="006D03B2"/>
    <w:rsid w:val="006D05AA"/>
    <w:rsid w:val="006D1528"/>
    <w:rsid w:val="006D20C6"/>
    <w:rsid w:val="006D324D"/>
    <w:rsid w:val="006D3618"/>
    <w:rsid w:val="006D3ABB"/>
    <w:rsid w:val="006D3C2D"/>
    <w:rsid w:val="006D4899"/>
    <w:rsid w:val="006D5348"/>
    <w:rsid w:val="006D5502"/>
    <w:rsid w:val="006D5D35"/>
    <w:rsid w:val="006D6226"/>
    <w:rsid w:val="006D7B61"/>
    <w:rsid w:val="006E121C"/>
    <w:rsid w:val="006E1A91"/>
    <w:rsid w:val="006E2BAD"/>
    <w:rsid w:val="006E30B5"/>
    <w:rsid w:val="006E33B6"/>
    <w:rsid w:val="006E38E2"/>
    <w:rsid w:val="006E393B"/>
    <w:rsid w:val="006E3AFA"/>
    <w:rsid w:val="006E3D37"/>
    <w:rsid w:val="006E4169"/>
    <w:rsid w:val="006E56B7"/>
    <w:rsid w:val="006E6388"/>
    <w:rsid w:val="006E6546"/>
    <w:rsid w:val="006E6EA1"/>
    <w:rsid w:val="006E6F58"/>
    <w:rsid w:val="006E73E5"/>
    <w:rsid w:val="006E778C"/>
    <w:rsid w:val="006F130E"/>
    <w:rsid w:val="006F27FA"/>
    <w:rsid w:val="006F3028"/>
    <w:rsid w:val="006F3927"/>
    <w:rsid w:val="006F49C2"/>
    <w:rsid w:val="006F4E90"/>
    <w:rsid w:val="006F696F"/>
    <w:rsid w:val="006F69A9"/>
    <w:rsid w:val="006F6AEC"/>
    <w:rsid w:val="006F6EFC"/>
    <w:rsid w:val="006F7ABE"/>
    <w:rsid w:val="006F7EAA"/>
    <w:rsid w:val="006F7EF9"/>
    <w:rsid w:val="00700399"/>
    <w:rsid w:val="00701D97"/>
    <w:rsid w:val="0070205F"/>
    <w:rsid w:val="00702121"/>
    <w:rsid w:val="0070231D"/>
    <w:rsid w:val="007025BA"/>
    <w:rsid w:val="00702BD2"/>
    <w:rsid w:val="0070353F"/>
    <w:rsid w:val="00703766"/>
    <w:rsid w:val="00704407"/>
    <w:rsid w:val="00705346"/>
    <w:rsid w:val="00705612"/>
    <w:rsid w:val="00705ED2"/>
    <w:rsid w:val="00706316"/>
    <w:rsid w:val="00707A61"/>
    <w:rsid w:val="00710A8B"/>
    <w:rsid w:val="00710F7F"/>
    <w:rsid w:val="00710FDB"/>
    <w:rsid w:val="0071163A"/>
    <w:rsid w:val="0071176B"/>
    <w:rsid w:val="007124B0"/>
    <w:rsid w:val="007126BE"/>
    <w:rsid w:val="00712A95"/>
    <w:rsid w:val="00713BCD"/>
    <w:rsid w:val="00714484"/>
    <w:rsid w:val="007156F0"/>
    <w:rsid w:val="00716766"/>
    <w:rsid w:val="00717C82"/>
    <w:rsid w:val="00720546"/>
    <w:rsid w:val="00720625"/>
    <w:rsid w:val="0072127F"/>
    <w:rsid w:val="00721B58"/>
    <w:rsid w:val="00722157"/>
    <w:rsid w:val="00722E7F"/>
    <w:rsid w:val="0072396D"/>
    <w:rsid w:val="00723DC7"/>
    <w:rsid w:val="0072424E"/>
    <w:rsid w:val="007249B7"/>
    <w:rsid w:val="00725374"/>
    <w:rsid w:val="00725729"/>
    <w:rsid w:val="00725DB7"/>
    <w:rsid w:val="007260FF"/>
    <w:rsid w:val="00726627"/>
    <w:rsid w:val="00726972"/>
    <w:rsid w:val="0072708D"/>
    <w:rsid w:val="0072780A"/>
    <w:rsid w:val="00727B1D"/>
    <w:rsid w:val="007301AD"/>
    <w:rsid w:val="007315C7"/>
    <w:rsid w:val="00731AC9"/>
    <w:rsid w:val="00731E5D"/>
    <w:rsid w:val="007345C3"/>
    <w:rsid w:val="00734EAD"/>
    <w:rsid w:val="00735365"/>
    <w:rsid w:val="00735B72"/>
    <w:rsid w:val="00735B73"/>
    <w:rsid w:val="00736294"/>
    <w:rsid w:val="007368CE"/>
    <w:rsid w:val="00736AB8"/>
    <w:rsid w:val="00736EA7"/>
    <w:rsid w:val="0073723C"/>
    <w:rsid w:val="00737553"/>
    <w:rsid w:val="00737A49"/>
    <w:rsid w:val="00740030"/>
    <w:rsid w:val="00740256"/>
    <w:rsid w:val="00740C39"/>
    <w:rsid w:val="00740CC2"/>
    <w:rsid w:val="00743460"/>
    <w:rsid w:val="007446CA"/>
    <w:rsid w:val="007446F3"/>
    <w:rsid w:val="00744746"/>
    <w:rsid w:val="0074516D"/>
    <w:rsid w:val="0074537D"/>
    <w:rsid w:val="0074671B"/>
    <w:rsid w:val="0074693E"/>
    <w:rsid w:val="007476B5"/>
    <w:rsid w:val="00747881"/>
    <w:rsid w:val="0074789D"/>
    <w:rsid w:val="00750C3C"/>
    <w:rsid w:val="00751146"/>
    <w:rsid w:val="007514A4"/>
    <w:rsid w:val="00751CCD"/>
    <w:rsid w:val="007522DB"/>
    <w:rsid w:val="00752FC6"/>
    <w:rsid w:val="00753094"/>
    <w:rsid w:val="007538B8"/>
    <w:rsid w:val="007538C8"/>
    <w:rsid w:val="00753DE5"/>
    <w:rsid w:val="007546A6"/>
    <w:rsid w:val="00754D78"/>
    <w:rsid w:val="007552AA"/>
    <w:rsid w:val="00756313"/>
    <w:rsid w:val="00756CAD"/>
    <w:rsid w:val="00756D39"/>
    <w:rsid w:val="00757E33"/>
    <w:rsid w:val="00760A0F"/>
    <w:rsid w:val="007611AD"/>
    <w:rsid w:val="00762241"/>
    <w:rsid w:val="007629C7"/>
    <w:rsid w:val="00762D26"/>
    <w:rsid w:val="00763A16"/>
    <w:rsid w:val="00763CAE"/>
    <w:rsid w:val="007643E0"/>
    <w:rsid w:val="007649E5"/>
    <w:rsid w:val="007650D9"/>
    <w:rsid w:val="00766519"/>
    <w:rsid w:val="00766ABC"/>
    <w:rsid w:val="0076712D"/>
    <w:rsid w:val="00767264"/>
    <w:rsid w:val="00767FE9"/>
    <w:rsid w:val="0077029A"/>
    <w:rsid w:val="00770E03"/>
    <w:rsid w:val="007711EC"/>
    <w:rsid w:val="0077178E"/>
    <w:rsid w:val="00771821"/>
    <w:rsid w:val="00771D80"/>
    <w:rsid w:val="00772C38"/>
    <w:rsid w:val="0077308D"/>
    <w:rsid w:val="007736B2"/>
    <w:rsid w:val="007739FB"/>
    <w:rsid w:val="00775810"/>
    <w:rsid w:val="00775971"/>
    <w:rsid w:val="00775E6D"/>
    <w:rsid w:val="00775EDA"/>
    <w:rsid w:val="00776E68"/>
    <w:rsid w:val="00777769"/>
    <w:rsid w:val="00780385"/>
    <w:rsid w:val="007803A4"/>
    <w:rsid w:val="00780F86"/>
    <w:rsid w:val="007819FF"/>
    <w:rsid w:val="007821C0"/>
    <w:rsid w:val="0078388B"/>
    <w:rsid w:val="00783CB1"/>
    <w:rsid w:val="00783FDF"/>
    <w:rsid w:val="0078470B"/>
    <w:rsid w:val="00784BAA"/>
    <w:rsid w:val="00784D37"/>
    <w:rsid w:val="00784ED5"/>
    <w:rsid w:val="00784F9B"/>
    <w:rsid w:val="007850F6"/>
    <w:rsid w:val="00785B6A"/>
    <w:rsid w:val="00785C4E"/>
    <w:rsid w:val="00786490"/>
    <w:rsid w:val="00786631"/>
    <w:rsid w:val="00786CA8"/>
    <w:rsid w:val="00787699"/>
    <w:rsid w:val="00787AEF"/>
    <w:rsid w:val="00790558"/>
    <w:rsid w:val="00790606"/>
    <w:rsid w:val="00790BED"/>
    <w:rsid w:val="00791238"/>
    <w:rsid w:val="0079176F"/>
    <w:rsid w:val="0079210F"/>
    <w:rsid w:val="00792C61"/>
    <w:rsid w:val="007937A6"/>
    <w:rsid w:val="00793A75"/>
    <w:rsid w:val="00793FCE"/>
    <w:rsid w:val="00794390"/>
    <w:rsid w:val="00794C5C"/>
    <w:rsid w:val="00794DA5"/>
    <w:rsid w:val="00794F58"/>
    <w:rsid w:val="00795A66"/>
    <w:rsid w:val="00796134"/>
    <w:rsid w:val="00796745"/>
    <w:rsid w:val="00796BF2"/>
    <w:rsid w:val="00796FEF"/>
    <w:rsid w:val="00797885"/>
    <w:rsid w:val="007A0372"/>
    <w:rsid w:val="007A1541"/>
    <w:rsid w:val="007A1580"/>
    <w:rsid w:val="007A1CE7"/>
    <w:rsid w:val="007A29C7"/>
    <w:rsid w:val="007A3544"/>
    <w:rsid w:val="007A4FF1"/>
    <w:rsid w:val="007A531E"/>
    <w:rsid w:val="007A5CD7"/>
    <w:rsid w:val="007A6233"/>
    <w:rsid w:val="007A630B"/>
    <w:rsid w:val="007A6734"/>
    <w:rsid w:val="007A73F6"/>
    <w:rsid w:val="007A7743"/>
    <w:rsid w:val="007A7DB8"/>
    <w:rsid w:val="007A7E2B"/>
    <w:rsid w:val="007B0723"/>
    <w:rsid w:val="007B07D5"/>
    <w:rsid w:val="007B0BEC"/>
    <w:rsid w:val="007B1B66"/>
    <w:rsid w:val="007B28E7"/>
    <w:rsid w:val="007B37C3"/>
    <w:rsid w:val="007B4390"/>
    <w:rsid w:val="007B45F0"/>
    <w:rsid w:val="007B4976"/>
    <w:rsid w:val="007B4A94"/>
    <w:rsid w:val="007B5507"/>
    <w:rsid w:val="007B582E"/>
    <w:rsid w:val="007B5F80"/>
    <w:rsid w:val="007B654B"/>
    <w:rsid w:val="007B7B17"/>
    <w:rsid w:val="007B7B37"/>
    <w:rsid w:val="007B7E1C"/>
    <w:rsid w:val="007B7F0C"/>
    <w:rsid w:val="007C0D86"/>
    <w:rsid w:val="007C1134"/>
    <w:rsid w:val="007C14C1"/>
    <w:rsid w:val="007C1899"/>
    <w:rsid w:val="007C2A25"/>
    <w:rsid w:val="007C2A2D"/>
    <w:rsid w:val="007C305D"/>
    <w:rsid w:val="007C328C"/>
    <w:rsid w:val="007C3719"/>
    <w:rsid w:val="007C4760"/>
    <w:rsid w:val="007C58EC"/>
    <w:rsid w:val="007C5BA0"/>
    <w:rsid w:val="007C6995"/>
    <w:rsid w:val="007C69E7"/>
    <w:rsid w:val="007C70FB"/>
    <w:rsid w:val="007D030D"/>
    <w:rsid w:val="007D043B"/>
    <w:rsid w:val="007D1EC0"/>
    <w:rsid w:val="007D21CF"/>
    <w:rsid w:val="007D2707"/>
    <w:rsid w:val="007D2867"/>
    <w:rsid w:val="007D3298"/>
    <w:rsid w:val="007D3B4A"/>
    <w:rsid w:val="007D4211"/>
    <w:rsid w:val="007D59F4"/>
    <w:rsid w:val="007D66C3"/>
    <w:rsid w:val="007D6850"/>
    <w:rsid w:val="007D6F0B"/>
    <w:rsid w:val="007D7F14"/>
    <w:rsid w:val="007E022D"/>
    <w:rsid w:val="007E06B5"/>
    <w:rsid w:val="007E0AA3"/>
    <w:rsid w:val="007E0AD2"/>
    <w:rsid w:val="007E177A"/>
    <w:rsid w:val="007E18B5"/>
    <w:rsid w:val="007E2568"/>
    <w:rsid w:val="007E2817"/>
    <w:rsid w:val="007E3793"/>
    <w:rsid w:val="007E4078"/>
    <w:rsid w:val="007E4335"/>
    <w:rsid w:val="007E4506"/>
    <w:rsid w:val="007E4989"/>
    <w:rsid w:val="007E4F5F"/>
    <w:rsid w:val="007E569C"/>
    <w:rsid w:val="007E590D"/>
    <w:rsid w:val="007E6A65"/>
    <w:rsid w:val="007E755D"/>
    <w:rsid w:val="007E7838"/>
    <w:rsid w:val="007E78FE"/>
    <w:rsid w:val="007E7D85"/>
    <w:rsid w:val="007E7FBC"/>
    <w:rsid w:val="007F1697"/>
    <w:rsid w:val="007F1CC6"/>
    <w:rsid w:val="007F27AD"/>
    <w:rsid w:val="007F27EB"/>
    <w:rsid w:val="007F28BD"/>
    <w:rsid w:val="007F3424"/>
    <w:rsid w:val="007F37E7"/>
    <w:rsid w:val="007F37E8"/>
    <w:rsid w:val="007F3967"/>
    <w:rsid w:val="007F4B0E"/>
    <w:rsid w:val="007F4BD4"/>
    <w:rsid w:val="007F4EBC"/>
    <w:rsid w:val="007F4EF2"/>
    <w:rsid w:val="007F557E"/>
    <w:rsid w:val="007F56DE"/>
    <w:rsid w:val="007F60E9"/>
    <w:rsid w:val="007F6111"/>
    <w:rsid w:val="007F632A"/>
    <w:rsid w:val="007F6A77"/>
    <w:rsid w:val="007F733B"/>
    <w:rsid w:val="007F751C"/>
    <w:rsid w:val="00800757"/>
    <w:rsid w:val="00800B07"/>
    <w:rsid w:val="0080207C"/>
    <w:rsid w:val="00802313"/>
    <w:rsid w:val="00802AFC"/>
    <w:rsid w:val="00802DDB"/>
    <w:rsid w:val="0080368A"/>
    <w:rsid w:val="00803C27"/>
    <w:rsid w:val="00803E22"/>
    <w:rsid w:val="008052F7"/>
    <w:rsid w:val="00805AC0"/>
    <w:rsid w:val="0080620A"/>
    <w:rsid w:val="008062FF"/>
    <w:rsid w:val="008064E4"/>
    <w:rsid w:val="008072A1"/>
    <w:rsid w:val="00807745"/>
    <w:rsid w:val="00807822"/>
    <w:rsid w:val="00807E76"/>
    <w:rsid w:val="00811A5D"/>
    <w:rsid w:val="00811F45"/>
    <w:rsid w:val="00812902"/>
    <w:rsid w:val="00812A5C"/>
    <w:rsid w:val="00813781"/>
    <w:rsid w:val="008139EF"/>
    <w:rsid w:val="00813FFA"/>
    <w:rsid w:val="008145D2"/>
    <w:rsid w:val="00815172"/>
    <w:rsid w:val="00815944"/>
    <w:rsid w:val="00815A19"/>
    <w:rsid w:val="00816C11"/>
    <w:rsid w:val="00817552"/>
    <w:rsid w:val="008176B1"/>
    <w:rsid w:val="008178F4"/>
    <w:rsid w:val="00817A7B"/>
    <w:rsid w:val="00817BEA"/>
    <w:rsid w:val="00817D81"/>
    <w:rsid w:val="00817EF5"/>
    <w:rsid w:val="0082003B"/>
    <w:rsid w:val="00820182"/>
    <w:rsid w:val="0082086A"/>
    <w:rsid w:val="00820B0F"/>
    <w:rsid w:val="0082196B"/>
    <w:rsid w:val="00821EA7"/>
    <w:rsid w:val="00822A9D"/>
    <w:rsid w:val="00822ACE"/>
    <w:rsid w:val="0082356A"/>
    <w:rsid w:val="008236C8"/>
    <w:rsid w:val="008247D9"/>
    <w:rsid w:val="00824C7E"/>
    <w:rsid w:val="00825519"/>
    <w:rsid w:val="008262AF"/>
    <w:rsid w:val="008262DC"/>
    <w:rsid w:val="0082638E"/>
    <w:rsid w:val="0082639A"/>
    <w:rsid w:val="0082749F"/>
    <w:rsid w:val="008276CF"/>
    <w:rsid w:val="0082797A"/>
    <w:rsid w:val="00827B43"/>
    <w:rsid w:val="00830228"/>
    <w:rsid w:val="00830B84"/>
    <w:rsid w:val="008313BF"/>
    <w:rsid w:val="00831709"/>
    <w:rsid w:val="00832676"/>
    <w:rsid w:val="00832B67"/>
    <w:rsid w:val="0083347D"/>
    <w:rsid w:val="0083355F"/>
    <w:rsid w:val="0083412C"/>
    <w:rsid w:val="00834860"/>
    <w:rsid w:val="00834C0F"/>
    <w:rsid w:val="008353BC"/>
    <w:rsid w:val="00835514"/>
    <w:rsid w:val="008359FB"/>
    <w:rsid w:val="008362CE"/>
    <w:rsid w:val="00836BFA"/>
    <w:rsid w:val="00840B52"/>
    <w:rsid w:val="00840BC0"/>
    <w:rsid w:val="008417B9"/>
    <w:rsid w:val="008418D2"/>
    <w:rsid w:val="0084192C"/>
    <w:rsid w:val="00841950"/>
    <w:rsid w:val="00841B19"/>
    <w:rsid w:val="00841F36"/>
    <w:rsid w:val="008426C0"/>
    <w:rsid w:val="008429D2"/>
    <w:rsid w:val="00843A12"/>
    <w:rsid w:val="00844B90"/>
    <w:rsid w:val="00844BBB"/>
    <w:rsid w:val="00845B65"/>
    <w:rsid w:val="00845DDB"/>
    <w:rsid w:val="00846150"/>
    <w:rsid w:val="00846621"/>
    <w:rsid w:val="0084708A"/>
    <w:rsid w:val="00847414"/>
    <w:rsid w:val="00851AF5"/>
    <w:rsid w:val="00851C44"/>
    <w:rsid w:val="0085217A"/>
    <w:rsid w:val="00852BF2"/>
    <w:rsid w:val="00853631"/>
    <w:rsid w:val="00853990"/>
    <w:rsid w:val="00853ECA"/>
    <w:rsid w:val="008544BC"/>
    <w:rsid w:val="00854FFA"/>
    <w:rsid w:val="00855447"/>
    <w:rsid w:val="008555DC"/>
    <w:rsid w:val="00855935"/>
    <w:rsid w:val="00856ABD"/>
    <w:rsid w:val="00856B22"/>
    <w:rsid w:val="00856FBE"/>
    <w:rsid w:val="00857077"/>
    <w:rsid w:val="0085762C"/>
    <w:rsid w:val="00857753"/>
    <w:rsid w:val="00857B36"/>
    <w:rsid w:val="00860610"/>
    <w:rsid w:val="00861A4D"/>
    <w:rsid w:val="00862344"/>
    <w:rsid w:val="00862E44"/>
    <w:rsid w:val="00864E1D"/>
    <w:rsid w:val="00865207"/>
    <w:rsid w:val="00865E91"/>
    <w:rsid w:val="00866363"/>
    <w:rsid w:val="00866FC8"/>
    <w:rsid w:val="008677C5"/>
    <w:rsid w:val="008716CB"/>
    <w:rsid w:val="008726DB"/>
    <w:rsid w:val="0087314C"/>
    <w:rsid w:val="00873428"/>
    <w:rsid w:val="0087364A"/>
    <w:rsid w:val="00873887"/>
    <w:rsid w:val="008755B4"/>
    <w:rsid w:val="00875E3A"/>
    <w:rsid w:val="0087630D"/>
    <w:rsid w:val="00876CA8"/>
    <w:rsid w:val="008771E0"/>
    <w:rsid w:val="0087770C"/>
    <w:rsid w:val="0087785A"/>
    <w:rsid w:val="00880622"/>
    <w:rsid w:val="00880F27"/>
    <w:rsid w:val="00881C96"/>
    <w:rsid w:val="00881DFA"/>
    <w:rsid w:val="00882A10"/>
    <w:rsid w:val="00883A83"/>
    <w:rsid w:val="00885B4E"/>
    <w:rsid w:val="0088637F"/>
    <w:rsid w:val="00886DFE"/>
    <w:rsid w:val="0089029A"/>
    <w:rsid w:val="00890C9B"/>
    <w:rsid w:val="0089284F"/>
    <w:rsid w:val="008929B3"/>
    <w:rsid w:val="00893080"/>
    <w:rsid w:val="00893768"/>
    <w:rsid w:val="00893AE6"/>
    <w:rsid w:val="00894539"/>
    <w:rsid w:val="0089453A"/>
    <w:rsid w:val="00894B8E"/>
    <w:rsid w:val="00894FC0"/>
    <w:rsid w:val="00895678"/>
    <w:rsid w:val="00895984"/>
    <w:rsid w:val="00896310"/>
    <w:rsid w:val="008963BC"/>
    <w:rsid w:val="008966F5"/>
    <w:rsid w:val="00897A7C"/>
    <w:rsid w:val="008A0124"/>
    <w:rsid w:val="008A0768"/>
    <w:rsid w:val="008A0B6E"/>
    <w:rsid w:val="008A0E0E"/>
    <w:rsid w:val="008A2554"/>
    <w:rsid w:val="008A27C5"/>
    <w:rsid w:val="008A2DC1"/>
    <w:rsid w:val="008A4137"/>
    <w:rsid w:val="008A43E9"/>
    <w:rsid w:val="008A4ED2"/>
    <w:rsid w:val="008A502C"/>
    <w:rsid w:val="008A5294"/>
    <w:rsid w:val="008A55F5"/>
    <w:rsid w:val="008A5704"/>
    <w:rsid w:val="008A621C"/>
    <w:rsid w:val="008A67C6"/>
    <w:rsid w:val="008A6B1D"/>
    <w:rsid w:val="008A7239"/>
    <w:rsid w:val="008A773D"/>
    <w:rsid w:val="008A7A3B"/>
    <w:rsid w:val="008A7EBD"/>
    <w:rsid w:val="008B119E"/>
    <w:rsid w:val="008B1E38"/>
    <w:rsid w:val="008B214C"/>
    <w:rsid w:val="008B2BAF"/>
    <w:rsid w:val="008B40CB"/>
    <w:rsid w:val="008B41E1"/>
    <w:rsid w:val="008B4B51"/>
    <w:rsid w:val="008B4BAA"/>
    <w:rsid w:val="008B50B4"/>
    <w:rsid w:val="008B54A6"/>
    <w:rsid w:val="008B592D"/>
    <w:rsid w:val="008B6D7F"/>
    <w:rsid w:val="008B6E32"/>
    <w:rsid w:val="008B6EF7"/>
    <w:rsid w:val="008B738F"/>
    <w:rsid w:val="008B7962"/>
    <w:rsid w:val="008C0CBD"/>
    <w:rsid w:val="008C1330"/>
    <w:rsid w:val="008C1A51"/>
    <w:rsid w:val="008C20DD"/>
    <w:rsid w:val="008C30E5"/>
    <w:rsid w:val="008C4EBD"/>
    <w:rsid w:val="008C5479"/>
    <w:rsid w:val="008C6DDE"/>
    <w:rsid w:val="008D0D65"/>
    <w:rsid w:val="008D1113"/>
    <w:rsid w:val="008D11FD"/>
    <w:rsid w:val="008D139A"/>
    <w:rsid w:val="008D13FD"/>
    <w:rsid w:val="008D15BE"/>
    <w:rsid w:val="008D1F2C"/>
    <w:rsid w:val="008D1F7E"/>
    <w:rsid w:val="008D2595"/>
    <w:rsid w:val="008D2710"/>
    <w:rsid w:val="008D2C54"/>
    <w:rsid w:val="008D2EB1"/>
    <w:rsid w:val="008D3924"/>
    <w:rsid w:val="008D40FB"/>
    <w:rsid w:val="008D4647"/>
    <w:rsid w:val="008D4FEA"/>
    <w:rsid w:val="008D520A"/>
    <w:rsid w:val="008D552C"/>
    <w:rsid w:val="008D5B68"/>
    <w:rsid w:val="008D5EB7"/>
    <w:rsid w:val="008D66D2"/>
    <w:rsid w:val="008D72C0"/>
    <w:rsid w:val="008D7A8D"/>
    <w:rsid w:val="008E0AB8"/>
    <w:rsid w:val="008E0B29"/>
    <w:rsid w:val="008E0B3D"/>
    <w:rsid w:val="008E14A0"/>
    <w:rsid w:val="008E1AC3"/>
    <w:rsid w:val="008E39AC"/>
    <w:rsid w:val="008E3EDB"/>
    <w:rsid w:val="008E4243"/>
    <w:rsid w:val="008E45C4"/>
    <w:rsid w:val="008E484A"/>
    <w:rsid w:val="008E48D4"/>
    <w:rsid w:val="008E4E2F"/>
    <w:rsid w:val="008E4FE3"/>
    <w:rsid w:val="008E5218"/>
    <w:rsid w:val="008E5AE4"/>
    <w:rsid w:val="008E626C"/>
    <w:rsid w:val="008E7510"/>
    <w:rsid w:val="008E7852"/>
    <w:rsid w:val="008F015E"/>
    <w:rsid w:val="008F12F8"/>
    <w:rsid w:val="008F15D8"/>
    <w:rsid w:val="008F1ECC"/>
    <w:rsid w:val="008F1EE3"/>
    <w:rsid w:val="008F263C"/>
    <w:rsid w:val="008F345B"/>
    <w:rsid w:val="008F3469"/>
    <w:rsid w:val="008F3B0A"/>
    <w:rsid w:val="008F41F3"/>
    <w:rsid w:val="008F4905"/>
    <w:rsid w:val="008F5955"/>
    <w:rsid w:val="008F7764"/>
    <w:rsid w:val="0090026B"/>
    <w:rsid w:val="009006C3"/>
    <w:rsid w:val="009007F9"/>
    <w:rsid w:val="00900DEE"/>
    <w:rsid w:val="00900FB1"/>
    <w:rsid w:val="009013DC"/>
    <w:rsid w:val="009019FE"/>
    <w:rsid w:val="00901EE4"/>
    <w:rsid w:val="009024AB"/>
    <w:rsid w:val="00902ABD"/>
    <w:rsid w:val="00902D5F"/>
    <w:rsid w:val="00902E4D"/>
    <w:rsid w:val="009049E6"/>
    <w:rsid w:val="00904A60"/>
    <w:rsid w:val="00904C99"/>
    <w:rsid w:val="00904DB4"/>
    <w:rsid w:val="00905EC7"/>
    <w:rsid w:val="009060DC"/>
    <w:rsid w:val="00906274"/>
    <w:rsid w:val="009063A8"/>
    <w:rsid w:val="00906561"/>
    <w:rsid w:val="00906639"/>
    <w:rsid w:val="009067DD"/>
    <w:rsid w:val="00906B71"/>
    <w:rsid w:val="0090701C"/>
    <w:rsid w:val="0091003B"/>
    <w:rsid w:val="00910473"/>
    <w:rsid w:val="00910856"/>
    <w:rsid w:val="00911670"/>
    <w:rsid w:val="00911705"/>
    <w:rsid w:val="00911B02"/>
    <w:rsid w:val="00911B47"/>
    <w:rsid w:val="009121D9"/>
    <w:rsid w:val="00912A1C"/>
    <w:rsid w:val="009141B3"/>
    <w:rsid w:val="009145CB"/>
    <w:rsid w:val="00914D4D"/>
    <w:rsid w:val="00914E4B"/>
    <w:rsid w:val="00914F5D"/>
    <w:rsid w:val="0091545D"/>
    <w:rsid w:val="00915ABE"/>
    <w:rsid w:val="00916A99"/>
    <w:rsid w:val="00916B93"/>
    <w:rsid w:val="009174B6"/>
    <w:rsid w:val="009177F8"/>
    <w:rsid w:val="00921481"/>
    <w:rsid w:val="00921E7E"/>
    <w:rsid w:val="009226FD"/>
    <w:rsid w:val="00922A6C"/>
    <w:rsid w:val="00922E3F"/>
    <w:rsid w:val="00923825"/>
    <w:rsid w:val="0092404D"/>
    <w:rsid w:val="009246B1"/>
    <w:rsid w:val="009246D4"/>
    <w:rsid w:val="009250ED"/>
    <w:rsid w:val="00925A9D"/>
    <w:rsid w:val="009266A1"/>
    <w:rsid w:val="009267C1"/>
    <w:rsid w:val="00927B5F"/>
    <w:rsid w:val="0093037B"/>
    <w:rsid w:val="00930419"/>
    <w:rsid w:val="009313E2"/>
    <w:rsid w:val="00931FBE"/>
    <w:rsid w:val="0093212B"/>
    <w:rsid w:val="00932F12"/>
    <w:rsid w:val="00934855"/>
    <w:rsid w:val="00934E71"/>
    <w:rsid w:val="00935E83"/>
    <w:rsid w:val="0093670D"/>
    <w:rsid w:val="00937CC5"/>
    <w:rsid w:val="00940D6A"/>
    <w:rsid w:val="0094160C"/>
    <w:rsid w:val="009423EE"/>
    <w:rsid w:val="0094279E"/>
    <w:rsid w:val="00942C7E"/>
    <w:rsid w:val="0094404B"/>
    <w:rsid w:val="00944137"/>
    <w:rsid w:val="009443F2"/>
    <w:rsid w:val="0094467A"/>
    <w:rsid w:val="0094473D"/>
    <w:rsid w:val="00944764"/>
    <w:rsid w:val="00944877"/>
    <w:rsid w:val="009453F4"/>
    <w:rsid w:val="00945755"/>
    <w:rsid w:val="0095082A"/>
    <w:rsid w:val="00950F45"/>
    <w:rsid w:val="00950FCA"/>
    <w:rsid w:val="009519E7"/>
    <w:rsid w:val="00951E66"/>
    <w:rsid w:val="00952187"/>
    <w:rsid w:val="009521F2"/>
    <w:rsid w:val="0095229D"/>
    <w:rsid w:val="00952581"/>
    <w:rsid w:val="009531C8"/>
    <w:rsid w:val="009533F7"/>
    <w:rsid w:val="00953C2C"/>
    <w:rsid w:val="00953FDC"/>
    <w:rsid w:val="00954CF0"/>
    <w:rsid w:val="00954D24"/>
    <w:rsid w:val="0095514A"/>
    <w:rsid w:val="00955A9A"/>
    <w:rsid w:val="00955BA0"/>
    <w:rsid w:val="00955BD9"/>
    <w:rsid w:val="009571CC"/>
    <w:rsid w:val="00960394"/>
    <w:rsid w:val="00960878"/>
    <w:rsid w:val="00961D6F"/>
    <w:rsid w:val="00961D9C"/>
    <w:rsid w:val="009623EB"/>
    <w:rsid w:val="009640CE"/>
    <w:rsid w:val="00964185"/>
    <w:rsid w:val="00964B37"/>
    <w:rsid w:val="00966816"/>
    <w:rsid w:val="009669A9"/>
    <w:rsid w:val="00967A34"/>
    <w:rsid w:val="00971F43"/>
    <w:rsid w:val="00972445"/>
    <w:rsid w:val="00972952"/>
    <w:rsid w:val="0097382F"/>
    <w:rsid w:val="009739E8"/>
    <w:rsid w:val="00974F23"/>
    <w:rsid w:val="009763E8"/>
    <w:rsid w:val="00976693"/>
    <w:rsid w:val="009769FC"/>
    <w:rsid w:val="00976CED"/>
    <w:rsid w:val="00976D97"/>
    <w:rsid w:val="00976F5E"/>
    <w:rsid w:val="009778B4"/>
    <w:rsid w:val="00977988"/>
    <w:rsid w:val="00977B10"/>
    <w:rsid w:val="00981C0F"/>
    <w:rsid w:val="00982244"/>
    <w:rsid w:val="009827B6"/>
    <w:rsid w:val="00983029"/>
    <w:rsid w:val="00983032"/>
    <w:rsid w:val="0098320F"/>
    <w:rsid w:val="00983B4D"/>
    <w:rsid w:val="0098400C"/>
    <w:rsid w:val="0098413F"/>
    <w:rsid w:val="009847FA"/>
    <w:rsid w:val="009863D3"/>
    <w:rsid w:val="0098654A"/>
    <w:rsid w:val="0098685A"/>
    <w:rsid w:val="00986CF0"/>
    <w:rsid w:val="00987304"/>
    <w:rsid w:val="009873C8"/>
    <w:rsid w:val="00987E0C"/>
    <w:rsid w:val="00987F42"/>
    <w:rsid w:val="00990D0B"/>
    <w:rsid w:val="00991D8E"/>
    <w:rsid w:val="009923DD"/>
    <w:rsid w:val="009926B8"/>
    <w:rsid w:val="00992DFE"/>
    <w:rsid w:val="00993B3F"/>
    <w:rsid w:val="009949A3"/>
    <w:rsid w:val="00995CB9"/>
    <w:rsid w:val="0099625D"/>
    <w:rsid w:val="00996FBD"/>
    <w:rsid w:val="00996FF5"/>
    <w:rsid w:val="009A26B7"/>
    <w:rsid w:val="009A2E18"/>
    <w:rsid w:val="009A42F6"/>
    <w:rsid w:val="009A4590"/>
    <w:rsid w:val="009A51F8"/>
    <w:rsid w:val="009A6D3B"/>
    <w:rsid w:val="009A7E2C"/>
    <w:rsid w:val="009B0720"/>
    <w:rsid w:val="009B0EDA"/>
    <w:rsid w:val="009B1325"/>
    <w:rsid w:val="009B1573"/>
    <w:rsid w:val="009B1BEA"/>
    <w:rsid w:val="009B1D08"/>
    <w:rsid w:val="009B226D"/>
    <w:rsid w:val="009B27E9"/>
    <w:rsid w:val="009B2BE1"/>
    <w:rsid w:val="009B37F6"/>
    <w:rsid w:val="009B387A"/>
    <w:rsid w:val="009B3FD9"/>
    <w:rsid w:val="009B4250"/>
    <w:rsid w:val="009B4C9F"/>
    <w:rsid w:val="009B4F5D"/>
    <w:rsid w:val="009B5A1B"/>
    <w:rsid w:val="009B6054"/>
    <w:rsid w:val="009B6121"/>
    <w:rsid w:val="009B6336"/>
    <w:rsid w:val="009B633A"/>
    <w:rsid w:val="009B6589"/>
    <w:rsid w:val="009B743F"/>
    <w:rsid w:val="009C0721"/>
    <w:rsid w:val="009C0AE7"/>
    <w:rsid w:val="009C0E57"/>
    <w:rsid w:val="009C1C3D"/>
    <w:rsid w:val="009C3BC3"/>
    <w:rsid w:val="009C4164"/>
    <w:rsid w:val="009C532E"/>
    <w:rsid w:val="009C539A"/>
    <w:rsid w:val="009C5416"/>
    <w:rsid w:val="009C57F1"/>
    <w:rsid w:val="009C5F16"/>
    <w:rsid w:val="009C60E5"/>
    <w:rsid w:val="009C690B"/>
    <w:rsid w:val="009C69C2"/>
    <w:rsid w:val="009C6C2F"/>
    <w:rsid w:val="009C6CC1"/>
    <w:rsid w:val="009C73FF"/>
    <w:rsid w:val="009C7AC7"/>
    <w:rsid w:val="009D00B2"/>
    <w:rsid w:val="009D0CFF"/>
    <w:rsid w:val="009D158B"/>
    <w:rsid w:val="009D1CAD"/>
    <w:rsid w:val="009D2260"/>
    <w:rsid w:val="009D266E"/>
    <w:rsid w:val="009D3226"/>
    <w:rsid w:val="009D3674"/>
    <w:rsid w:val="009D3B12"/>
    <w:rsid w:val="009D466E"/>
    <w:rsid w:val="009D5DC0"/>
    <w:rsid w:val="009D63EC"/>
    <w:rsid w:val="009D6699"/>
    <w:rsid w:val="009D6B6F"/>
    <w:rsid w:val="009D6C42"/>
    <w:rsid w:val="009D754F"/>
    <w:rsid w:val="009D7B26"/>
    <w:rsid w:val="009D7EA6"/>
    <w:rsid w:val="009D7EC0"/>
    <w:rsid w:val="009E064F"/>
    <w:rsid w:val="009E06D7"/>
    <w:rsid w:val="009E0B6F"/>
    <w:rsid w:val="009E0C1A"/>
    <w:rsid w:val="009E0DCB"/>
    <w:rsid w:val="009E1650"/>
    <w:rsid w:val="009E1A03"/>
    <w:rsid w:val="009E23BE"/>
    <w:rsid w:val="009E2404"/>
    <w:rsid w:val="009E2517"/>
    <w:rsid w:val="009E26DE"/>
    <w:rsid w:val="009E2902"/>
    <w:rsid w:val="009E2AC8"/>
    <w:rsid w:val="009E36A8"/>
    <w:rsid w:val="009E39CE"/>
    <w:rsid w:val="009E3AF7"/>
    <w:rsid w:val="009E4180"/>
    <w:rsid w:val="009E4402"/>
    <w:rsid w:val="009E4540"/>
    <w:rsid w:val="009E51FC"/>
    <w:rsid w:val="009E5783"/>
    <w:rsid w:val="009E5D6B"/>
    <w:rsid w:val="009E685A"/>
    <w:rsid w:val="009E77C6"/>
    <w:rsid w:val="009F0884"/>
    <w:rsid w:val="009F0913"/>
    <w:rsid w:val="009F1484"/>
    <w:rsid w:val="009F1D45"/>
    <w:rsid w:val="009F20EE"/>
    <w:rsid w:val="009F32F7"/>
    <w:rsid w:val="009F3BF9"/>
    <w:rsid w:val="009F4C3F"/>
    <w:rsid w:val="009F5675"/>
    <w:rsid w:val="009F6499"/>
    <w:rsid w:val="009F65EC"/>
    <w:rsid w:val="009F69DF"/>
    <w:rsid w:val="009F76DB"/>
    <w:rsid w:val="00A00A21"/>
    <w:rsid w:val="00A00AAA"/>
    <w:rsid w:val="00A00ABB"/>
    <w:rsid w:val="00A011CF"/>
    <w:rsid w:val="00A01937"/>
    <w:rsid w:val="00A02991"/>
    <w:rsid w:val="00A0458D"/>
    <w:rsid w:val="00A0464E"/>
    <w:rsid w:val="00A04948"/>
    <w:rsid w:val="00A0579C"/>
    <w:rsid w:val="00A10462"/>
    <w:rsid w:val="00A11383"/>
    <w:rsid w:val="00A113E4"/>
    <w:rsid w:val="00A12396"/>
    <w:rsid w:val="00A1277C"/>
    <w:rsid w:val="00A12BB6"/>
    <w:rsid w:val="00A12F41"/>
    <w:rsid w:val="00A13BDD"/>
    <w:rsid w:val="00A13DFE"/>
    <w:rsid w:val="00A13F48"/>
    <w:rsid w:val="00A1439B"/>
    <w:rsid w:val="00A16325"/>
    <w:rsid w:val="00A20D2A"/>
    <w:rsid w:val="00A21394"/>
    <w:rsid w:val="00A22040"/>
    <w:rsid w:val="00A22466"/>
    <w:rsid w:val="00A229F5"/>
    <w:rsid w:val="00A22A0C"/>
    <w:rsid w:val="00A22E6F"/>
    <w:rsid w:val="00A22EC5"/>
    <w:rsid w:val="00A22F7E"/>
    <w:rsid w:val="00A23CCB"/>
    <w:rsid w:val="00A23FCC"/>
    <w:rsid w:val="00A241B8"/>
    <w:rsid w:val="00A2470F"/>
    <w:rsid w:val="00A26A11"/>
    <w:rsid w:val="00A26BEC"/>
    <w:rsid w:val="00A27AB0"/>
    <w:rsid w:val="00A3011F"/>
    <w:rsid w:val="00A30459"/>
    <w:rsid w:val="00A30729"/>
    <w:rsid w:val="00A3077B"/>
    <w:rsid w:val="00A308F9"/>
    <w:rsid w:val="00A316F5"/>
    <w:rsid w:val="00A31B18"/>
    <w:rsid w:val="00A32495"/>
    <w:rsid w:val="00A33034"/>
    <w:rsid w:val="00A332EC"/>
    <w:rsid w:val="00A336AC"/>
    <w:rsid w:val="00A33920"/>
    <w:rsid w:val="00A349F0"/>
    <w:rsid w:val="00A35113"/>
    <w:rsid w:val="00A35A42"/>
    <w:rsid w:val="00A35ABC"/>
    <w:rsid w:val="00A3615B"/>
    <w:rsid w:val="00A363BC"/>
    <w:rsid w:val="00A367DD"/>
    <w:rsid w:val="00A37477"/>
    <w:rsid w:val="00A37C7E"/>
    <w:rsid w:val="00A37DEF"/>
    <w:rsid w:val="00A40A36"/>
    <w:rsid w:val="00A40DAF"/>
    <w:rsid w:val="00A41D0D"/>
    <w:rsid w:val="00A42164"/>
    <w:rsid w:val="00A42187"/>
    <w:rsid w:val="00A423C0"/>
    <w:rsid w:val="00A45254"/>
    <w:rsid w:val="00A458F4"/>
    <w:rsid w:val="00A45C95"/>
    <w:rsid w:val="00A45EF8"/>
    <w:rsid w:val="00A4623F"/>
    <w:rsid w:val="00A478BB"/>
    <w:rsid w:val="00A5016E"/>
    <w:rsid w:val="00A524F0"/>
    <w:rsid w:val="00A525DF"/>
    <w:rsid w:val="00A52C4C"/>
    <w:rsid w:val="00A5332D"/>
    <w:rsid w:val="00A5367A"/>
    <w:rsid w:val="00A53C9E"/>
    <w:rsid w:val="00A53D16"/>
    <w:rsid w:val="00A55538"/>
    <w:rsid w:val="00A557D4"/>
    <w:rsid w:val="00A55C88"/>
    <w:rsid w:val="00A55DC5"/>
    <w:rsid w:val="00A56604"/>
    <w:rsid w:val="00A56D49"/>
    <w:rsid w:val="00A60D51"/>
    <w:rsid w:val="00A60F4F"/>
    <w:rsid w:val="00A61252"/>
    <w:rsid w:val="00A6156B"/>
    <w:rsid w:val="00A61925"/>
    <w:rsid w:val="00A61DFA"/>
    <w:rsid w:val="00A61ED3"/>
    <w:rsid w:val="00A62CE6"/>
    <w:rsid w:val="00A63C34"/>
    <w:rsid w:val="00A64521"/>
    <w:rsid w:val="00A64BAD"/>
    <w:rsid w:val="00A65820"/>
    <w:rsid w:val="00A66704"/>
    <w:rsid w:val="00A67C76"/>
    <w:rsid w:val="00A7044B"/>
    <w:rsid w:val="00A72154"/>
    <w:rsid w:val="00A72367"/>
    <w:rsid w:val="00A728E1"/>
    <w:rsid w:val="00A73080"/>
    <w:rsid w:val="00A73FA4"/>
    <w:rsid w:val="00A74413"/>
    <w:rsid w:val="00A745DC"/>
    <w:rsid w:val="00A74CBB"/>
    <w:rsid w:val="00A75403"/>
    <w:rsid w:val="00A759FC"/>
    <w:rsid w:val="00A75D24"/>
    <w:rsid w:val="00A75EC6"/>
    <w:rsid w:val="00A75F72"/>
    <w:rsid w:val="00A76838"/>
    <w:rsid w:val="00A77A8F"/>
    <w:rsid w:val="00A81493"/>
    <w:rsid w:val="00A819A5"/>
    <w:rsid w:val="00A819DD"/>
    <w:rsid w:val="00A81FA0"/>
    <w:rsid w:val="00A821CB"/>
    <w:rsid w:val="00A8225A"/>
    <w:rsid w:val="00A822EA"/>
    <w:rsid w:val="00A831FA"/>
    <w:rsid w:val="00A85C1B"/>
    <w:rsid w:val="00A86078"/>
    <w:rsid w:val="00A863C8"/>
    <w:rsid w:val="00A87448"/>
    <w:rsid w:val="00A87C4B"/>
    <w:rsid w:val="00A9060F"/>
    <w:rsid w:val="00A9080F"/>
    <w:rsid w:val="00A90880"/>
    <w:rsid w:val="00A91527"/>
    <w:rsid w:val="00A91685"/>
    <w:rsid w:val="00A9169E"/>
    <w:rsid w:val="00A918B6"/>
    <w:rsid w:val="00A918B8"/>
    <w:rsid w:val="00A91BEB"/>
    <w:rsid w:val="00A928AF"/>
    <w:rsid w:val="00A92CA1"/>
    <w:rsid w:val="00A933F1"/>
    <w:rsid w:val="00A934BE"/>
    <w:rsid w:val="00A93C9D"/>
    <w:rsid w:val="00A94580"/>
    <w:rsid w:val="00A9477D"/>
    <w:rsid w:val="00A957F4"/>
    <w:rsid w:val="00A96272"/>
    <w:rsid w:val="00A96C5B"/>
    <w:rsid w:val="00A97319"/>
    <w:rsid w:val="00A978C3"/>
    <w:rsid w:val="00AA0759"/>
    <w:rsid w:val="00AA1093"/>
    <w:rsid w:val="00AA185B"/>
    <w:rsid w:val="00AA2772"/>
    <w:rsid w:val="00AA3B10"/>
    <w:rsid w:val="00AA402C"/>
    <w:rsid w:val="00AA4328"/>
    <w:rsid w:val="00AA433F"/>
    <w:rsid w:val="00AA560F"/>
    <w:rsid w:val="00AA6AD5"/>
    <w:rsid w:val="00AA6CFF"/>
    <w:rsid w:val="00AA78EA"/>
    <w:rsid w:val="00AB1977"/>
    <w:rsid w:val="00AB1BCC"/>
    <w:rsid w:val="00AB219D"/>
    <w:rsid w:val="00AB35F0"/>
    <w:rsid w:val="00AB551F"/>
    <w:rsid w:val="00AB5B0C"/>
    <w:rsid w:val="00AB602B"/>
    <w:rsid w:val="00AB6A1F"/>
    <w:rsid w:val="00AC1306"/>
    <w:rsid w:val="00AC14CE"/>
    <w:rsid w:val="00AC1D9A"/>
    <w:rsid w:val="00AC1F30"/>
    <w:rsid w:val="00AC2A01"/>
    <w:rsid w:val="00AC2B53"/>
    <w:rsid w:val="00AC3641"/>
    <w:rsid w:val="00AC37DF"/>
    <w:rsid w:val="00AC494B"/>
    <w:rsid w:val="00AC4BE8"/>
    <w:rsid w:val="00AC52C3"/>
    <w:rsid w:val="00AC79D6"/>
    <w:rsid w:val="00AD013E"/>
    <w:rsid w:val="00AD042F"/>
    <w:rsid w:val="00AD0F45"/>
    <w:rsid w:val="00AD1C73"/>
    <w:rsid w:val="00AD1E6A"/>
    <w:rsid w:val="00AD1F69"/>
    <w:rsid w:val="00AD2347"/>
    <w:rsid w:val="00AD3B70"/>
    <w:rsid w:val="00AD5331"/>
    <w:rsid w:val="00AD570C"/>
    <w:rsid w:val="00AD6447"/>
    <w:rsid w:val="00AD6B4A"/>
    <w:rsid w:val="00AD75B0"/>
    <w:rsid w:val="00AD7D57"/>
    <w:rsid w:val="00AE09B9"/>
    <w:rsid w:val="00AE182A"/>
    <w:rsid w:val="00AE1CE2"/>
    <w:rsid w:val="00AE1DF7"/>
    <w:rsid w:val="00AE2336"/>
    <w:rsid w:val="00AE284E"/>
    <w:rsid w:val="00AE2AA8"/>
    <w:rsid w:val="00AE301E"/>
    <w:rsid w:val="00AE4015"/>
    <w:rsid w:val="00AE554A"/>
    <w:rsid w:val="00AE61F6"/>
    <w:rsid w:val="00AE74E9"/>
    <w:rsid w:val="00AE7EBD"/>
    <w:rsid w:val="00AF01EE"/>
    <w:rsid w:val="00AF0A8B"/>
    <w:rsid w:val="00AF0EB3"/>
    <w:rsid w:val="00AF134A"/>
    <w:rsid w:val="00AF174E"/>
    <w:rsid w:val="00AF2112"/>
    <w:rsid w:val="00AF2B76"/>
    <w:rsid w:val="00AF2B98"/>
    <w:rsid w:val="00AF33D3"/>
    <w:rsid w:val="00AF3659"/>
    <w:rsid w:val="00AF3688"/>
    <w:rsid w:val="00AF3769"/>
    <w:rsid w:val="00AF3843"/>
    <w:rsid w:val="00AF38E5"/>
    <w:rsid w:val="00AF4AFA"/>
    <w:rsid w:val="00AF5356"/>
    <w:rsid w:val="00AF5534"/>
    <w:rsid w:val="00AF556B"/>
    <w:rsid w:val="00AF5E84"/>
    <w:rsid w:val="00AF6450"/>
    <w:rsid w:val="00B00D7B"/>
    <w:rsid w:val="00B01372"/>
    <w:rsid w:val="00B026E7"/>
    <w:rsid w:val="00B0284F"/>
    <w:rsid w:val="00B03240"/>
    <w:rsid w:val="00B0341E"/>
    <w:rsid w:val="00B03933"/>
    <w:rsid w:val="00B03977"/>
    <w:rsid w:val="00B03BD8"/>
    <w:rsid w:val="00B03C27"/>
    <w:rsid w:val="00B040B5"/>
    <w:rsid w:val="00B040EC"/>
    <w:rsid w:val="00B04399"/>
    <w:rsid w:val="00B049AA"/>
    <w:rsid w:val="00B04D54"/>
    <w:rsid w:val="00B04D8B"/>
    <w:rsid w:val="00B04DB1"/>
    <w:rsid w:val="00B054C1"/>
    <w:rsid w:val="00B06480"/>
    <w:rsid w:val="00B071BD"/>
    <w:rsid w:val="00B0751B"/>
    <w:rsid w:val="00B079F4"/>
    <w:rsid w:val="00B11350"/>
    <w:rsid w:val="00B113EF"/>
    <w:rsid w:val="00B116B8"/>
    <w:rsid w:val="00B120E4"/>
    <w:rsid w:val="00B123E6"/>
    <w:rsid w:val="00B12D8E"/>
    <w:rsid w:val="00B12F42"/>
    <w:rsid w:val="00B13A4C"/>
    <w:rsid w:val="00B13BFD"/>
    <w:rsid w:val="00B14C27"/>
    <w:rsid w:val="00B15448"/>
    <w:rsid w:val="00B15788"/>
    <w:rsid w:val="00B16A25"/>
    <w:rsid w:val="00B16BF5"/>
    <w:rsid w:val="00B172C4"/>
    <w:rsid w:val="00B17E1E"/>
    <w:rsid w:val="00B207BC"/>
    <w:rsid w:val="00B20D02"/>
    <w:rsid w:val="00B20D17"/>
    <w:rsid w:val="00B21606"/>
    <w:rsid w:val="00B21630"/>
    <w:rsid w:val="00B21BBC"/>
    <w:rsid w:val="00B223D5"/>
    <w:rsid w:val="00B2254B"/>
    <w:rsid w:val="00B22F16"/>
    <w:rsid w:val="00B232A1"/>
    <w:rsid w:val="00B23EE1"/>
    <w:rsid w:val="00B246B2"/>
    <w:rsid w:val="00B24BD0"/>
    <w:rsid w:val="00B25661"/>
    <w:rsid w:val="00B25949"/>
    <w:rsid w:val="00B25B39"/>
    <w:rsid w:val="00B260CF"/>
    <w:rsid w:val="00B27C04"/>
    <w:rsid w:val="00B30452"/>
    <w:rsid w:val="00B304C2"/>
    <w:rsid w:val="00B30999"/>
    <w:rsid w:val="00B31BC8"/>
    <w:rsid w:val="00B31D45"/>
    <w:rsid w:val="00B325A0"/>
    <w:rsid w:val="00B339B1"/>
    <w:rsid w:val="00B33C20"/>
    <w:rsid w:val="00B341D8"/>
    <w:rsid w:val="00B34C1D"/>
    <w:rsid w:val="00B350A0"/>
    <w:rsid w:val="00B351D5"/>
    <w:rsid w:val="00B35560"/>
    <w:rsid w:val="00B3637E"/>
    <w:rsid w:val="00B36D72"/>
    <w:rsid w:val="00B417B6"/>
    <w:rsid w:val="00B42312"/>
    <w:rsid w:val="00B42BBC"/>
    <w:rsid w:val="00B42C7F"/>
    <w:rsid w:val="00B43AE4"/>
    <w:rsid w:val="00B43D77"/>
    <w:rsid w:val="00B441D4"/>
    <w:rsid w:val="00B4495C"/>
    <w:rsid w:val="00B44D05"/>
    <w:rsid w:val="00B45F07"/>
    <w:rsid w:val="00B467CE"/>
    <w:rsid w:val="00B500D6"/>
    <w:rsid w:val="00B50231"/>
    <w:rsid w:val="00B50622"/>
    <w:rsid w:val="00B50631"/>
    <w:rsid w:val="00B508B5"/>
    <w:rsid w:val="00B5123D"/>
    <w:rsid w:val="00B51F32"/>
    <w:rsid w:val="00B5204B"/>
    <w:rsid w:val="00B5249F"/>
    <w:rsid w:val="00B52B47"/>
    <w:rsid w:val="00B5365D"/>
    <w:rsid w:val="00B538F9"/>
    <w:rsid w:val="00B54026"/>
    <w:rsid w:val="00B5412E"/>
    <w:rsid w:val="00B5463E"/>
    <w:rsid w:val="00B5515F"/>
    <w:rsid w:val="00B55C0C"/>
    <w:rsid w:val="00B564C2"/>
    <w:rsid w:val="00B56B55"/>
    <w:rsid w:val="00B56B6A"/>
    <w:rsid w:val="00B56E35"/>
    <w:rsid w:val="00B575F6"/>
    <w:rsid w:val="00B60908"/>
    <w:rsid w:val="00B60A74"/>
    <w:rsid w:val="00B614DB"/>
    <w:rsid w:val="00B62219"/>
    <w:rsid w:val="00B6249E"/>
    <w:rsid w:val="00B62C52"/>
    <w:rsid w:val="00B638BF"/>
    <w:rsid w:val="00B641C6"/>
    <w:rsid w:val="00B64389"/>
    <w:rsid w:val="00B6452E"/>
    <w:rsid w:val="00B64C1E"/>
    <w:rsid w:val="00B654E9"/>
    <w:rsid w:val="00B65650"/>
    <w:rsid w:val="00B6581B"/>
    <w:rsid w:val="00B65B82"/>
    <w:rsid w:val="00B66112"/>
    <w:rsid w:val="00B66370"/>
    <w:rsid w:val="00B664EA"/>
    <w:rsid w:val="00B667DF"/>
    <w:rsid w:val="00B66AEB"/>
    <w:rsid w:val="00B677F2"/>
    <w:rsid w:val="00B67A70"/>
    <w:rsid w:val="00B67C31"/>
    <w:rsid w:val="00B71120"/>
    <w:rsid w:val="00B726AC"/>
    <w:rsid w:val="00B72847"/>
    <w:rsid w:val="00B72CD5"/>
    <w:rsid w:val="00B73648"/>
    <w:rsid w:val="00B73725"/>
    <w:rsid w:val="00B74303"/>
    <w:rsid w:val="00B74D14"/>
    <w:rsid w:val="00B7505C"/>
    <w:rsid w:val="00B75F16"/>
    <w:rsid w:val="00B75F7C"/>
    <w:rsid w:val="00B77319"/>
    <w:rsid w:val="00B77D0A"/>
    <w:rsid w:val="00B80AA6"/>
    <w:rsid w:val="00B81B60"/>
    <w:rsid w:val="00B81D93"/>
    <w:rsid w:val="00B833F1"/>
    <w:rsid w:val="00B83714"/>
    <w:rsid w:val="00B83A6A"/>
    <w:rsid w:val="00B83D89"/>
    <w:rsid w:val="00B83E6A"/>
    <w:rsid w:val="00B8463B"/>
    <w:rsid w:val="00B8481B"/>
    <w:rsid w:val="00B84899"/>
    <w:rsid w:val="00B84FFB"/>
    <w:rsid w:val="00B854AB"/>
    <w:rsid w:val="00B85B1E"/>
    <w:rsid w:val="00B85B8F"/>
    <w:rsid w:val="00B85C8B"/>
    <w:rsid w:val="00B85F68"/>
    <w:rsid w:val="00B872BC"/>
    <w:rsid w:val="00B87CC0"/>
    <w:rsid w:val="00B87D7D"/>
    <w:rsid w:val="00B9022E"/>
    <w:rsid w:val="00B90401"/>
    <w:rsid w:val="00B90AB4"/>
    <w:rsid w:val="00B9117F"/>
    <w:rsid w:val="00B919D0"/>
    <w:rsid w:val="00B92FF3"/>
    <w:rsid w:val="00B93262"/>
    <w:rsid w:val="00B93EC7"/>
    <w:rsid w:val="00B9516A"/>
    <w:rsid w:val="00B95663"/>
    <w:rsid w:val="00B95C75"/>
    <w:rsid w:val="00B96A0A"/>
    <w:rsid w:val="00B96DE3"/>
    <w:rsid w:val="00B971A0"/>
    <w:rsid w:val="00B97BF5"/>
    <w:rsid w:val="00B97FD9"/>
    <w:rsid w:val="00BA0379"/>
    <w:rsid w:val="00BA0662"/>
    <w:rsid w:val="00BA0A02"/>
    <w:rsid w:val="00BA0ABE"/>
    <w:rsid w:val="00BA0BE5"/>
    <w:rsid w:val="00BA1036"/>
    <w:rsid w:val="00BA121D"/>
    <w:rsid w:val="00BA1C6C"/>
    <w:rsid w:val="00BA28B4"/>
    <w:rsid w:val="00BA3C23"/>
    <w:rsid w:val="00BA41B0"/>
    <w:rsid w:val="00BA4DEE"/>
    <w:rsid w:val="00BA5051"/>
    <w:rsid w:val="00BA5108"/>
    <w:rsid w:val="00BA5B57"/>
    <w:rsid w:val="00BA7470"/>
    <w:rsid w:val="00BA7CB9"/>
    <w:rsid w:val="00BA7F5C"/>
    <w:rsid w:val="00BB0A8E"/>
    <w:rsid w:val="00BB13D6"/>
    <w:rsid w:val="00BB3BBC"/>
    <w:rsid w:val="00BB421B"/>
    <w:rsid w:val="00BB43C0"/>
    <w:rsid w:val="00BB4EF7"/>
    <w:rsid w:val="00BB5EF1"/>
    <w:rsid w:val="00BB6C25"/>
    <w:rsid w:val="00BB6FD2"/>
    <w:rsid w:val="00BB6FE0"/>
    <w:rsid w:val="00BC01A7"/>
    <w:rsid w:val="00BC03BB"/>
    <w:rsid w:val="00BC0628"/>
    <w:rsid w:val="00BC1AC9"/>
    <w:rsid w:val="00BC1CC2"/>
    <w:rsid w:val="00BC2FC8"/>
    <w:rsid w:val="00BC42A2"/>
    <w:rsid w:val="00BC4A96"/>
    <w:rsid w:val="00BC4CAE"/>
    <w:rsid w:val="00BC5799"/>
    <w:rsid w:val="00BC5B77"/>
    <w:rsid w:val="00BC5D1D"/>
    <w:rsid w:val="00BC6A7E"/>
    <w:rsid w:val="00BC78F7"/>
    <w:rsid w:val="00BC7926"/>
    <w:rsid w:val="00BC7F58"/>
    <w:rsid w:val="00BD0551"/>
    <w:rsid w:val="00BD07D2"/>
    <w:rsid w:val="00BD0C54"/>
    <w:rsid w:val="00BD0E86"/>
    <w:rsid w:val="00BD0F8C"/>
    <w:rsid w:val="00BD232B"/>
    <w:rsid w:val="00BD344D"/>
    <w:rsid w:val="00BD3C5C"/>
    <w:rsid w:val="00BD5214"/>
    <w:rsid w:val="00BD6F3F"/>
    <w:rsid w:val="00BD79E4"/>
    <w:rsid w:val="00BE0D60"/>
    <w:rsid w:val="00BE1181"/>
    <w:rsid w:val="00BE121D"/>
    <w:rsid w:val="00BE163E"/>
    <w:rsid w:val="00BE178E"/>
    <w:rsid w:val="00BE1AAD"/>
    <w:rsid w:val="00BE21F3"/>
    <w:rsid w:val="00BE231F"/>
    <w:rsid w:val="00BE3099"/>
    <w:rsid w:val="00BE3D3D"/>
    <w:rsid w:val="00BE3EB1"/>
    <w:rsid w:val="00BE57EA"/>
    <w:rsid w:val="00BE627A"/>
    <w:rsid w:val="00BE62EC"/>
    <w:rsid w:val="00BE6AFB"/>
    <w:rsid w:val="00BE77B6"/>
    <w:rsid w:val="00BF15B0"/>
    <w:rsid w:val="00BF2575"/>
    <w:rsid w:val="00BF3D10"/>
    <w:rsid w:val="00BF3D50"/>
    <w:rsid w:val="00BF40AD"/>
    <w:rsid w:val="00BF4380"/>
    <w:rsid w:val="00BF4A88"/>
    <w:rsid w:val="00BF4B66"/>
    <w:rsid w:val="00BF536B"/>
    <w:rsid w:val="00BF57AD"/>
    <w:rsid w:val="00BF6847"/>
    <w:rsid w:val="00BF6A5A"/>
    <w:rsid w:val="00BF6B8D"/>
    <w:rsid w:val="00BF6F87"/>
    <w:rsid w:val="00BF7936"/>
    <w:rsid w:val="00BF7A08"/>
    <w:rsid w:val="00C00947"/>
    <w:rsid w:val="00C00DB3"/>
    <w:rsid w:val="00C00EEA"/>
    <w:rsid w:val="00C01292"/>
    <w:rsid w:val="00C012A4"/>
    <w:rsid w:val="00C016E6"/>
    <w:rsid w:val="00C0216B"/>
    <w:rsid w:val="00C040D0"/>
    <w:rsid w:val="00C0478F"/>
    <w:rsid w:val="00C04832"/>
    <w:rsid w:val="00C048F6"/>
    <w:rsid w:val="00C04CA1"/>
    <w:rsid w:val="00C053AF"/>
    <w:rsid w:val="00C05976"/>
    <w:rsid w:val="00C05F42"/>
    <w:rsid w:val="00C06672"/>
    <w:rsid w:val="00C06AED"/>
    <w:rsid w:val="00C07AA1"/>
    <w:rsid w:val="00C07CDC"/>
    <w:rsid w:val="00C104A1"/>
    <w:rsid w:val="00C10F5D"/>
    <w:rsid w:val="00C11205"/>
    <w:rsid w:val="00C1171D"/>
    <w:rsid w:val="00C11B97"/>
    <w:rsid w:val="00C12C12"/>
    <w:rsid w:val="00C12C22"/>
    <w:rsid w:val="00C145F7"/>
    <w:rsid w:val="00C147C8"/>
    <w:rsid w:val="00C16896"/>
    <w:rsid w:val="00C16D66"/>
    <w:rsid w:val="00C17023"/>
    <w:rsid w:val="00C17FC5"/>
    <w:rsid w:val="00C21B0C"/>
    <w:rsid w:val="00C21B2F"/>
    <w:rsid w:val="00C22206"/>
    <w:rsid w:val="00C22519"/>
    <w:rsid w:val="00C2315F"/>
    <w:rsid w:val="00C233BA"/>
    <w:rsid w:val="00C23729"/>
    <w:rsid w:val="00C2390C"/>
    <w:rsid w:val="00C24A4C"/>
    <w:rsid w:val="00C25B4D"/>
    <w:rsid w:val="00C269F4"/>
    <w:rsid w:val="00C26C19"/>
    <w:rsid w:val="00C26F48"/>
    <w:rsid w:val="00C27F54"/>
    <w:rsid w:val="00C3013C"/>
    <w:rsid w:val="00C30327"/>
    <w:rsid w:val="00C30623"/>
    <w:rsid w:val="00C308D3"/>
    <w:rsid w:val="00C31EDF"/>
    <w:rsid w:val="00C31F01"/>
    <w:rsid w:val="00C321A3"/>
    <w:rsid w:val="00C322B9"/>
    <w:rsid w:val="00C32832"/>
    <w:rsid w:val="00C33117"/>
    <w:rsid w:val="00C334DA"/>
    <w:rsid w:val="00C33836"/>
    <w:rsid w:val="00C3420F"/>
    <w:rsid w:val="00C35CBD"/>
    <w:rsid w:val="00C35E47"/>
    <w:rsid w:val="00C37154"/>
    <w:rsid w:val="00C371DD"/>
    <w:rsid w:val="00C379E1"/>
    <w:rsid w:val="00C40CC2"/>
    <w:rsid w:val="00C40EB1"/>
    <w:rsid w:val="00C41056"/>
    <w:rsid w:val="00C41ABC"/>
    <w:rsid w:val="00C42161"/>
    <w:rsid w:val="00C42DEB"/>
    <w:rsid w:val="00C4372D"/>
    <w:rsid w:val="00C44A22"/>
    <w:rsid w:val="00C45549"/>
    <w:rsid w:val="00C4556A"/>
    <w:rsid w:val="00C46DD2"/>
    <w:rsid w:val="00C4747E"/>
    <w:rsid w:val="00C478DC"/>
    <w:rsid w:val="00C50302"/>
    <w:rsid w:val="00C50A84"/>
    <w:rsid w:val="00C51EB0"/>
    <w:rsid w:val="00C521E7"/>
    <w:rsid w:val="00C52338"/>
    <w:rsid w:val="00C52C94"/>
    <w:rsid w:val="00C5362C"/>
    <w:rsid w:val="00C53ECB"/>
    <w:rsid w:val="00C53FB5"/>
    <w:rsid w:val="00C54AA8"/>
    <w:rsid w:val="00C55AD8"/>
    <w:rsid w:val="00C56BEB"/>
    <w:rsid w:val="00C57793"/>
    <w:rsid w:val="00C57FE1"/>
    <w:rsid w:val="00C614C9"/>
    <w:rsid w:val="00C62090"/>
    <w:rsid w:val="00C62550"/>
    <w:rsid w:val="00C625BD"/>
    <w:rsid w:val="00C625C8"/>
    <w:rsid w:val="00C630AF"/>
    <w:rsid w:val="00C63C3B"/>
    <w:rsid w:val="00C63C77"/>
    <w:rsid w:val="00C63E50"/>
    <w:rsid w:val="00C6437B"/>
    <w:rsid w:val="00C65687"/>
    <w:rsid w:val="00C66EBC"/>
    <w:rsid w:val="00C6740F"/>
    <w:rsid w:val="00C6769C"/>
    <w:rsid w:val="00C67EBC"/>
    <w:rsid w:val="00C67FD8"/>
    <w:rsid w:val="00C7015B"/>
    <w:rsid w:val="00C70531"/>
    <w:rsid w:val="00C71998"/>
    <w:rsid w:val="00C71B22"/>
    <w:rsid w:val="00C72304"/>
    <w:rsid w:val="00C7270B"/>
    <w:rsid w:val="00C72BB0"/>
    <w:rsid w:val="00C72EC9"/>
    <w:rsid w:val="00C73399"/>
    <w:rsid w:val="00C74305"/>
    <w:rsid w:val="00C74857"/>
    <w:rsid w:val="00C74B5E"/>
    <w:rsid w:val="00C74BFF"/>
    <w:rsid w:val="00C753F9"/>
    <w:rsid w:val="00C7585D"/>
    <w:rsid w:val="00C75A9B"/>
    <w:rsid w:val="00C80CB1"/>
    <w:rsid w:val="00C80E1B"/>
    <w:rsid w:val="00C81345"/>
    <w:rsid w:val="00C815A8"/>
    <w:rsid w:val="00C821F5"/>
    <w:rsid w:val="00C82DB0"/>
    <w:rsid w:val="00C82FF5"/>
    <w:rsid w:val="00C84015"/>
    <w:rsid w:val="00C842D6"/>
    <w:rsid w:val="00C843CC"/>
    <w:rsid w:val="00C8594C"/>
    <w:rsid w:val="00C86331"/>
    <w:rsid w:val="00C868D8"/>
    <w:rsid w:val="00C86A15"/>
    <w:rsid w:val="00C86CD8"/>
    <w:rsid w:val="00C872CC"/>
    <w:rsid w:val="00C876C7"/>
    <w:rsid w:val="00C87D3F"/>
    <w:rsid w:val="00C87D58"/>
    <w:rsid w:val="00C87DD7"/>
    <w:rsid w:val="00C902A4"/>
    <w:rsid w:val="00C9069B"/>
    <w:rsid w:val="00C90954"/>
    <w:rsid w:val="00C90A17"/>
    <w:rsid w:val="00C90FA7"/>
    <w:rsid w:val="00C911B4"/>
    <w:rsid w:val="00C91396"/>
    <w:rsid w:val="00C921CA"/>
    <w:rsid w:val="00C93595"/>
    <w:rsid w:val="00C939AD"/>
    <w:rsid w:val="00C93B08"/>
    <w:rsid w:val="00C945AD"/>
    <w:rsid w:val="00C9575E"/>
    <w:rsid w:val="00C95B2D"/>
    <w:rsid w:val="00C95D20"/>
    <w:rsid w:val="00C9673D"/>
    <w:rsid w:val="00C96BB9"/>
    <w:rsid w:val="00C96C56"/>
    <w:rsid w:val="00C96DD6"/>
    <w:rsid w:val="00C96F14"/>
    <w:rsid w:val="00C97A08"/>
    <w:rsid w:val="00CA029D"/>
    <w:rsid w:val="00CA05EE"/>
    <w:rsid w:val="00CA0AAF"/>
    <w:rsid w:val="00CA0C57"/>
    <w:rsid w:val="00CA1303"/>
    <w:rsid w:val="00CA1A5B"/>
    <w:rsid w:val="00CA285D"/>
    <w:rsid w:val="00CA3349"/>
    <w:rsid w:val="00CA339C"/>
    <w:rsid w:val="00CA3756"/>
    <w:rsid w:val="00CA3E07"/>
    <w:rsid w:val="00CA44AA"/>
    <w:rsid w:val="00CA4618"/>
    <w:rsid w:val="00CA485C"/>
    <w:rsid w:val="00CA4975"/>
    <w:rsid w:val="00CA4A81"/>
    <w:rsid w:val="00CA51E7"/>
    <w:rsid w:val="00CA575B"/>
    <w:rsid w:val="00CA60C6"/>
    <w:rsid w:val="00CA7283"/>
    <w:rsid w:val="00CA7541"/>
    <w:rsid w:val="00CA78A0"/>
    <w:rsid w:val="00CB0618"/>
    <w:rsid w:val="00CB06EC"/>
    <w:rsid w:val="00CB0E37"/>
    <w:rsid w:val="00CB155F"/>
    <w:rsid w:val="00CB20C1"/>
    <w:rsid w:val="00CB38D4"/>
    <w:rsid w:val="00CB3DD1"/>
    <w:rsid w:val="00CB3F9A"/>
    <w:rsid w:val="00CB58FA"/>
    <w:rsid w:val="00CB6E3C"/>
    <w:rsid w:val="00CB7071"/>
    <w:rsid w:val="00CB7553"/>
    <w:rsid w:val="00CB79BF"/>
    <w:rsid w:val="00CC1382"/>
    <w:rsid w:val="00CC1B24"/>
    <w:rsid w:val="00CC1E4C"/>
    <w:rsid w:val="00CC1F0C"/>
    <w:rsid w:val="00CC21E3"/>
    <w:rsid w:val="00CC23A3"/>
    <w:rsid w:val="00CC285E"/>
    <w:rsid w:val="00CC323E"/>
    <w:rsid w:val="00CC3389"/>
    <w:rsid w:val="00CC3499"/>
    <w:rsid w:val="00CC49F8"/>
    <w:rsid w:val="00CC68E8"/>
    <w:rsid w:val="00CC75AF"/>
    <w:rsid w:val="00CC7E6A"/>
    <w:rsid w:val="00CD07E6"/>
    <w:rsid w:val="00CD1885"/>
    <w:rsid w:val="00CD1C2A"/>
    <w:rsid w:val="00CD2441"/>
    <w:rsid w:val="00CD3410"/>
    <w:rsid w:val="00CD38E5"/>
    <w:rsid w:val="00CD4964"/>
    <w:rsid w:val="00CD4DD7"/>
    <w:rsid w:val="00CD60EC"/>
    <w:rsid w:val="00CD74A2"/>
    <w:rsid w:val="00CE07A6"/>
    <w:rsid w:val="00CE08E8"/>
    <w:rsid w:val="00CE10D0"/>
    <w:rsid w:val="00CE13B0"/>
    <w:rsid w:val="00CE1656"/>
    <w:rsid w:val="00CE1683"/>
    <w:rsid w:val="00CE2EE1"/>
    <w:rsid w:val="00CE3267"/>
    <w:rsid w:val="00CE42EE"/>
    <w:rsid w:val="00CE4DBB"/>
    <w:rsid w:val="00CE553D"/>
    <w:rsid w:val="00CE5817"/>
    <w:rsid w:val="00CE610D"/>
    <w:rsid w:val="00CE688E"/>
    <w:rsid w:val="00CE747B"/>
    <w:rsid w:val="00CE7BDB"/>
    <w:rsid w:val="00CF0129"/>
    <w:rsid w:val="00CF061F"/>
    <w:rsid w:val="00CF1357"/>
    <w:rsid w:val="00CF1949"/>
    <w:rsid w:val="00CF2AB8"/>
    <w:rsid w:val="00CF2E2A"/>
    <w:rsid w:val="00CF2ECE"/>
    <w:rsid w:val="00CF4165"/>
    <w:rsid w:val="00CF4A44"/>
    <w:rsid w:val="00CF50B8"/>
    <w:rsid w:val="00CF5630"/>
    <w:rsid w:val="00CF5744"/>
    <w:rsid w:val="00CF5C5D"/>
    <w:rsid w:val="00D00610"/>
    <w:rsid w:val="00D007AC"/>
    <w:rsid w:val="00D00878"/>
    <w:rsid w:val="00D01664"/>
    <w:rsid w:val="00D01D7D"/>
    <w:rsid w:val="00D030E2"/>
    <w:rsid w:val="00D047AE"/>
    <w:rsid w:val="00D0485D"/>
    <w:rsid w:val="00D0518B"/>
    <w:rsid w:val="00D05B71"/>
    <w:rsid w:val="00D05D62"/>
    <w:rsid w:val="00D05EF4"/>
    <w:rsid w:val="00D06686"/>
    <w:rsid w:val="00D06716"/>
    <w:rsid w:val="00D069D7"/>
    <w:rsid w:val="00D06CE1"/>
    <w:rsid w:val="00D070E3"/>
    <w:rsid w:val="00D0749B"/>
    <w:rsid w:val="00D07637"/>
    <w:rsid w:val="00D07DE6"/>
    <w:rsid w:val="00D1150F"/>
    <w:rsid w:val="00D11652"/>
    <w:rsid w:val="00D1174D"/>
    <w:rsid w:val="00D11DEB"/>
    <w:rsid w:val="00D12618"/>
    <w:rsid w:val="00D1262E"/>
    <w:rsid w:val="00D12CFB"/>
    <w:rsid w:val="00D139C4"/>
    <w:rsid w:val="00D141D0"/>
    <w:rsid w:val="00D1488F"/>
    <w:rsid w:val="00D14F18"/>
    <w:rsid w:val="00D1588D"/>
    <w:rsid w:val="00D164D2"/>
    <w:rsid w:val="00D16AA4"/>
    <w:rsid w:val="00D16F83"/>
    <w:rsid w:val="00D17133"/>
    <w:rsid w:val="00D172E6"/>
    <w:rsid w:val="00D20336"/>
    <w:rsid w:val="00D20337"/>
    <w:rsid w:val="00D2103A"/>
    <w:rsid w:val="00D23FA0"/>
    <w:rsid w:val="00D246B4"/>
    <w:rsid w:val="00D2500C"/>
    <w:rsid w:val="00D26169"/>
    <w:rsid w:val="00D267B9"/>
    <w:rsid w:val="00D26856"/>
    <w:rsid w:val="00D2729D"/>
    <w:rsid w:val="00D277ED"/>
    <w:rsid w:val="00D30552"/>
    <w:rsid w:val="00D305D5"/>
    <w:rsid w:val="00D3061A"/>
    <w:rsid w:val="00D307BF"/>
    <w:rsid w:val="00D307EA"/>
    <w:rsid w:val="00D30A68"/>
    <w:rsid w:val="00D30FE7"/>
    <w:rsid w:val="00D311C6"/>
    <w:rsid w:val="00D3168A"/>
    <w:rsid w:val="00D31D73"/>
    <w:rsid w:val="00D32235"/>
    <w:rsid w:val="00D343AD"/>
    <w:rsid w:val="00D34806"/>
    <w:rsid w:val="00D348C3"/>
    <w:rsid w:val="00D34C0B"/>
    <w:rsid w:val="00D361F9"/>
    <w:rsid w:val="00D36680"/>
    <w:rsid w:val="00D36990"/>
    <w:rsid w:val="00D375A7"/>
    <w:rsid w:val="00D403B7"/>
    <w:rsid w:val="00D40490"/>
    <w:rsid w:val="00D408AD"/>
    <w:rsid w:val="00D40BD2"/>
    <w:rsid w:val="00D41765"/>
    <w:rsid w:val="00D42974"/>
    <w:rsid w:val="00D42CBB"/>
    <w:rsid w:val="00D42F36"/>
    <w:rsid w:val="00D43EFC"/>
    <w:rsid w:val="00D443CD"/>
    <w:rsid w:val="00D447A3"/>
    <w:rsid w:val="00D44BA7"/>
    <w:rsid w:val="00D44BC5"/>
    <w:rsid w:val="00D463A3"/>
    <w:rsid w:val="00D46CF6"/>
    <w:rsid w:val="00D46D5A"/>
    <w:rsid w:val="00D4782E"/>
    <w:rsid w:val="00D50999"/>
    <w:rsid w:val="00D50BA1"/>
    <w:rsid w:val="00D5399C"/>
    <w:rsid w:val="00D53AD7"/>
    <w:rsid w:val="00D53AE3"/>
    <w:rsid w:val="00D54146"/>
    <w:rsid w:val="00D54824"/>
    <w:rsid w:val="00D54D3C"/>
    <w:rsid w:val="00D567A8"/>
    <w:rsid w:val="00D56908"/>
    <w:rsid w:val="00D56C78"/>
    <w:rsid w:val="00D57304"/>
    <w:rsid w:val="00D57742"/>
    <w:rsid w:val="00D57C06"/>
    <w:rsid w:val="00D6061C"/>
    <w:rsid w:val="00D61160"/>
    <w:rsid w:val="00D6147C"/>
    <w:rsid w:val="00D6183B"/>
    <w:rsid w:val="00D61EA0"/>
    <w:rsid w:val="00D62B2F"/>
    <w:rsid w:val="00D6316D"/>
    <w:rsid w:val="00D636DA"/>
    <w:rsid w:val="00D639A8"/>
    <w:rsid w:val="00D64239"/>
    <w:rsid w:val="00D64681"/>
    <w:rsid w:val="00D6511F"/>
    <w:rsid w:val="00D6512E"/>
    <w:rsid w:val="00D651D6"/>
    <w:rsid w:val="00D656C3"/>
    <w:rsid w:val="00D65C76"/>
    <w:rsid w:val="00D668E8"/>
    <w:rsid w:val="00D675F9"/>
    <w:rsid w:val="00D67AF9"/>
    <w:rsid w:val="00D67E92"/>
    <w:rsid w:val="00D70537"/>
    <w:rsid w:val="00D70AE8"/>
    <w:rsid w:val="00D70F4F"/>
    <w:rsid w:val="00D71D85"/>
    <w:rsid w:val="00D72FA9"/>
    <w:rsid w:val="00D74A33"/>
    <w:rsid w:val="00D74AD6"/>
    <w:rsid w:val="00D74FD0"/>
    <w:rsid w:val="00D757FF"/>
    <w:rsid w:val="00D76B51"/>
    <w:rsid w:val="00D76D38"/>
    <w:rsid w:val="00D7732E"/>
    <w:rsid w:val="00D77489"/>
    <w:rsid w:val="00D77746"/>
    <w:rsid w:val="00D800B3"/>
    <w:rsid w:val="00D803CF"/>
    <w:rsid w:val="00D805A6"/>
    <w:rsid w:val="00D82083"/>
    <w:rsid w:val="00D8241D"/>
    <w:rsid w:val="00D83375"/>
    <w:rsid w:val="00D836DD"/>
    <w:rsid w:val="00D84E5F"/>
    <w:rsid w:val="00D84E67"/>
    <w:rsid w:val="00D85091"/>
    <w:rsid w:val="00D851E4"/>
    <w:rsid w:val="00D8523D"/>
    <w:rsid w:val="00D85DC2"/>
    <w:rsid w:val="00D85DC7"/>
    <w:rsid w:val="00D860E6"/>
    <w:rsid w:val="00D86587"/>
    <w:rsid w:val="00D8662C"/>
    <w:rsid w:val="00D8698A"/>
    <w:rsid w:val="00D879F2"/>
    <w:rsid w:val="00D87F5A"/>
    <w:rsid w:val="00D9108D"/>
    <w:rsid w:val="00D91654"/>
    <w:rsid w:val="00D9207F"/>
    <w:rsid w:val="00D920F3"/>
    <w:rsid w:val="00D922CC"/>
    <w:rsid w:val="00D9251B"/>
    <w:rsid w:val="00D927C8"/>
    <w:rsid w:val="00D92820"/>
    <w:rsid w:val="00D93300"/>
    <w:rsid w:val="00D93561"/>
    <w:rsid w:val="00D935C0"/>
    <w:rsid w:val="00D93B78"/>
    <w:rsid w:val="00D93FDA"/>
    <w:rsid w:val="00D95305"/>
    <w:rsid w:val="00D96A66"/>
    <w:rsid w:val="00D97390"/>
    <w:rsid w:val="00D973AB"/>
    <w:rsid w:val="00D97A2F"/>
    <w:rsid w:val="00DA002C"/>
    <w:rsid w:val="00DA0A8E"/>
    <w:rsid w:val="00DA1CFB"/>
    <w:rsid w:val="00DA2D21"/>
    <w:rsid w:val="00DA3601"/>
    <w:rsid w:val="00DA41A1"/>
    <w:rsid w:val="00DA42EA"/>
    <w:rsid w:val="00DA551B"/>
    <w:rsid w:val="00DA591A"/>
    <w:rsid w:val="00DA5C64"/>
    <w:rsid w:val="00DA5D0C"/>
    <w:rsid w:val="00DA6105"/>
    <w:rsid w:val="00DA6175"/>
    <w:rsid w:val="00DA6C97"/>
    <w:rsid w:val="00DA76C9"/>
    <w:rsid w:val="00DA7CD0"/>
    <w:rsid w:val="00DA7E9A"/>
    <w:rsid w:val="00DB0256"/>
    <w:rsid w:val="00DB0381"/>
    <w:rsid w:val="00DB05D2"/>
    <w:rsid w:val="00DB0638"/>
    <w:rsid w:val="00DB08A0"/>
    <w:rsid w:val="00DB0DF0"/>
    <w:rsid w:val="00DB2398"/>
    <w:rsid w:val="00DB255E"/>
    <w:rsid w:val="00DB42F6"/>
    <w:rsid w:val="00DB59B8"/>
    <w:rsid w:val="00DB618F"/>
    <w:rsid w:val="00DB6299"/>
    <w:rsid w:val="00DB6623"/>
    <w:rsid w:val="00DB6A14"/>
    <w:rsid w:val="00DB7248"/>
    <w:rsid w:val="00DB73C7"/>
    <w:rsid w:val="00DB7E0C"/>
    <w:rsid w:val="00DC02B2"/>
    <w:rsid w:val="00DC0782"/>
    <w:rsid w:val="00DC07DE"/>
    <w:rsid w:val="00DC1050"/>
    <w:rsid w:val="00DC1072"/>
    <w:rsid w:val="00DC25ED"/>
    <w:rsid w:val="00DC2683"/>
    <w:rsid w:val="00DC3032"/>
    <w:rsid w:val="00DC3167"/>
    <w:rsid w:val="00DC3763"/>
    <w:rsid w:val="00DC41D7"/>
    <w:rsid w:val="00DC49B3"/>
    <w:rsid w:val="00DC52F5"/>
    <w:rsid w:val="00DC5C13"/>
    <w:rsid w:val="00DC5DF9"/>
    <w:rsid w:val="00DC6938"/>
    <w:rsid w:val="00DC7B4A"/>
    <w:rsid w:val="00DC7BE2"/>
    <w:rsid w:val="00DD0337"/>
    <w:rsid w:val="00DD129A"/>
    <w:rsid w:val="00DD12C6"/>
    <w:rsid w:val="00DD2162"/>
    <w:rsid w:val="00DD26F7"/>
    <w:rsid w:val="00DD3193"/>
    <w:rsid w:val="00DD3772"/>
    <w:rsid w:val="00DD3843"/>
    <w:rsid w:val="00DD4C5F"/>
    <w:rsid w:val="00DD601E"/>
    <w:rsid w:val="00DD6BB1"/>
    <w:rsid w:val="00DD79EB"/>
    <w:rsid w:val="00DE076C"/>
    <w:rsid w:val="00DE153A"/>
    <w:rsid w:val="00DE1970"/>
    <w:rsid w:val="00DE2DCE"/>
    <w:rsid w:val="00DE2F37"/>
    <w:rsid w:val="00DE4252"/>
    <w:rsid w:val="00DE43F1"/>
    <w:rsid w:val="00DE4C90"/>
    <w:rsid w:val="00DE6139"/>
    <w:rsid w:val="00DE6B8F"/>
    <w:rsid w:val="00DE79E5"/>
    <w:rsid w:val="00DE7CCE"/>
    <w:rsid w:val="00DE7EA0"/>
    <w:rsid w:val="00DF01D6"/>
    <w:rsid w:val="00DF028A"/>
    <w:rsid w:val="00DF0771"/>
    <w:rsid w:val="00DF1052"/>
    <w:rsid w:val="00DF111E"/>
    <w:rsid w:val="00DF182A"/>
    <w:rsid w:val="00DF1AB3"/>
    <w:rsid w:val="00DF1FE6"/>
    <w:rsid w:val="00DF3EF4"/>
    <w:rsid w:val="00DF74BC"/>
    <w:rsid w:val="00E00043"/>
    <w:rsid w:val="00E00726"/>
    <w:rsid w:val="00E01315"/>
    <w:rsid w:val="00E020B0"/>
    <w:rsid w:val="00E02B21"/>
    <w:rsid w:val="00E035B9"/>
    <w:rsid w:val="00E041D5"/>
    <w:rsid w:val="00E048C2"/>
    <w:rsid w:val="00E0517C"/>
    <w:rsid w:val="00E05A63"/>
    <w:rsid w:val="00E062BF"/>
    <w:rsid w:val="00E06B15"/>
    <w:rsid w:val="00E06B5B"/>
    <w:rsid w:val="00E06C1D"/>
    <w:rsid w:val="00E0718F"/>
    <w:rsid w:val="00E0739A"/>
    <w:rsid w:val="00E0764A"/>
    <w:rsid w:val="00E07B91"/>
    <w:rsid w:val="00E1034E"/>
    <w:rsid w:val="00E10B53"/>
    <w:rsid w:val="00E1113B"/>
    <w:rsid w:val="00E115A2"/>
    <w:rsid w:val="00E1193B"/>
    <w:rsid w:val="00E11C27"/>
    <w:rsid w:val="00E122DD"/>
    <w:rsid w:val="00E12E17"/>
    <w:rsid w:val="00E12F24"/>
    <w:rsid w:val="00E133D5"/>
    <w:rsid w:val="00E13D11"/>
    <w:rsid w:val="00E13F4B"/>
    <w:rsid w:val="00E15247"/>
    <w:rsid w:val="00E15291"/>
    <w:rsid w:val="00E15CBC"/>
    <w:rsid w:val="00E166BB"/>
    <w:rsid w:val="00E16841"/>
    <w:rsid w:val="00E1696A"/>
    <w:rsid w:val="00E16B5E"/>
    <w:rsid w:val="00E16FEC"/>
    <w:rsid w:val="00E1727B"/>
    <w:rsid w:val="00E207D3"/>
    <w:rsid w:val="00E20D0E"/>
    <w:rsid w:val="00E20EFE"/>
    <w:rsid w:val="00E22690"/>
    <w:rsid w:val="00E22ADE"/>
    <w:rsid w:val="00E22DEF"/>
    <w:rsid w:val="00E237EB"/>
    <w:rsid w:val="00E23E84"/>
    <w:rsid w:val="00E24394"/>
    <w:rsid w:val="00E25438"/>
    <w:rsid w:val="00E255E6"/>
    <w:rsid w:val="00E259B5"/>
    <w:rsid w:val="00E25A9F"/>
    <w:rsid w:val="00E25ABE"/>
    <w:rsid w:val="00E25CB3"/>
    <w:rsid w:val="00E26F30"/>
    <w:rsid w:val="00E27C37"/>
    <w:rsid w:val="00E27F1E"/>
    <w:rsid w:val="00E3022F"/>
    <w:rsid w:val="00E302AD"/>
    <w:rsid w:val="00E31072"/>
    <w:rsid w:val="00E31CDF"/>
    <w:rsid w:val="00E33DB3"/>
    <w:rsid w:val="00E34495"/>
    <w:rsid w:val="00E35471"/>
    <w:rsid w:val="00E35494"/>
    <w:rsid w:val="00E3617A"/>
    <w:rsid w:val="00E365D9"/>
    <w:rsid w:val="00E36986"/>
    <w:rsid w:val="00E37D8D"/>
    <w:rsid w:val="00E40391"/>
    <w:rsid w:val="00E40897"/>
    <w:rsid w:val="00E420BD"/>
    <w:rsid w:val="00E4267B"/>
    <w:rsid w:val="00E42806"/>
    <w:rsid w:val="00E42CBB"/>
    <w:rsid w:val="00E4351F"/>
    <w:rsid w:val="00E438EE"/>
    <w:rsid w:val="00E446E8"/>
    <w:rsid w:val="00E44879"/>
    <w:rsid w:val="00E450F6"/>
    <w:rsid w:val="00E4582C"/>
    <w:rsid w:val="00E45C9D"/>
    <w:rsid w:val="00E460DB"/>
    <w:rsid w:val="00E477B1"/>
    <w:rsid w:val="00E47897"/>
    <w:rsid w:val="00E50C49"/>
    <w:rsid w:val="00E50C51"/>
    <w:rsid w:val="00E50C7B"/>
    <w:rsid w:val="00E5181F"/>
    <w:rsid w:val="00E51BD8"/>
    <w:rsid w:val="00E5246D"/>
    <w:rsid w:val="00E52BB5"/>
    <w:rsid w:val="00E52C43"/>
    <w:rsid w:val="00E52F05"/>
    <w:rsid w:val="00E53721"/>
    <w:rsid w:val="00E53E96"/>
    <w:rsid w:val="00E5487D"/>
    <w:rsid w:val="00E54BB6"/>
    <w:rsid w:val="00E54CC5"/>
    <w:rsid w:val="00E550EC"/>
    <w:rsid w:val="00E551EB"/>
    <w:rsid w:val="00E55596"/>
    <w:rsid w:val="00E5631B"/>
    <w:rsid w:val="00E569CF"/>
    <w:rsid w:val="00E573E6"/>
    <w:rsid w:val="00E57B32"/>
    <w:rsid w:val="00E57DDB"/>
    <w:rsid w:val="00E600EC"/>
    <w:rsid w:val="00E6075A"/>
    <w:rsid w:val="00E60C00"/>
    <w:rsid w:val="00E60EB4"/>
    <w:rsid w:val="00E612F1"/>
    <w:rsid w:val="00E61721"/>
    <w:rsid w:val="00E61C6A"/>
    <w:rsid w:val="00E61CE2"/>
    <w:rsid w:val="00E62398"/>
    <w:rsid w:val="00E624EB"/>
    <w:rsid w:val="00E630CF"/>
    <w:rsid w:val="00E64858"/>
    <w:rsid w:val="00E64D0C"/>
    <w:rsid w:val="00E64D6E"/>
    <w:rsid w:val="00E65259"/>
    <w:rsid w:val="00E6530F"/>
    <w:rsid w:val="00E66079"/>
    <w:rsid w:val="00E702F5"/>
    <w:rsid w:val="00E71A1E"/>
    <w:rsid w:val="00E71B6A"/>
    <w:rsid w:val="00E71F3C"/>
    <w:rsid w:val="00E730C4"/>
    <w:rsid w:val="00E73974"/>
    <w:rsid w:val="00E73BF7"/>
    <w:rsid w:val="00E73DD9"/>
    <w:rsid w:val="00E74456"/>
    <w:rsid w:val="00E74A89"/>
    <w:rsid w:val="00E76D8F"/>
    <w:rsid w:val="00E76F84"/>
    <w:rsid w:val="00E81F0A"/>
    <w:rsid w:val="00E824A3"/>
    <w:rsid w:val="00E828A0"/>
    <w:rsid w:val="00E8324D"/>
    <w:rsid w:val="00E8353B"/>
    <w:rsid w:val="00E83B2B"/>
    <w:rsid w:val="00E83F5F"/>
    <w:rsid w:val="00E83F75"/>
    <w:rsid w:val="00E8552D"/>
    <w:rsid w:val="00E86A62"/>
    <w:rsid w:val="00E87351"/>
    <w:rsid w:val="00E87656"/>
    <w:rsid w:val="00E87A42"/>
    <w:rsid w:val="00E87A4C"/>
    <w:rsid w:val="00E87B21"/>
    <w:rsid w:val="00E90FE4"/>
    <w:rsid w:val="00E912D5"/>
    <w:rsid w:val="00E92331"/>
    <w:rsid w:val="00E92AEC"/>
    <w:rsid w:val="00E92D90"/>
    <w:rsid w:val="00E936ED"/>
    <w:rsid w:val="00E93E7A"/>
    <w:rsid w:val="00E9408F"/>
    <w:rsid w:val="00E94237"/>
    <w:rsid w:val="00E9525F"/>
    <w:rsid w:val="00E955B1"/>
    <w:rsid w:val="00E95F6C"/>
    <w:rsid w:val="00E96B76"/>
    <w:rsid w:val="00E97CFC"/>
    <w:rsid w:val="00E97D2E"/>
    <w:rsid w:val="00EA0030"/>
    <w:rsid w:val="00EA11B1"/>
    <w:rsid w:val="00EA3B6C"/>
    <w:rsid w:val="00EA3D3F"/>
    <w:rsid w:val="00EA41E6"/>
    <w:rsid w:val="00EA4650"/>
    <w:rsid w:val="00EA4BA2"/>
    <w:rsid w:val="00EA5121"/>
    <w:rsid w:val="00EA5276"/>
    <w:rsid w:val="00EA5334"/>
    <w:rsid w:val="00EA541F"/>
    <w:rsid w:val="00EA5AF2"/>
    <w:rsid w:val="00EA68A3"/>
    <w:rsid w:val="00EA7306"/>
    <w:rsid w:val="00EA74E5"/>
    <w:rsid w:val="00EA7F82"/>
    <w:rsid w:val="00EB06B1"/>
    <w:rsid w:val="00EB119E"/>
    <w:rsid w:val="00EB1DFC"/>
    <w:rsid w:val="00EB2035"/>
    <w:rsid w:val="00EB221D"/>
    <w:rsid w:val="00EB238A"/>
    <w:rsid w:val="00EB28A4"/>
    <w:rsid w:val="00EB3777"/>
    <w:rsid w:val="00EB377C"/>
    <w:rsid w:val="00EB4467"/>
    <w:rsid w:val="00EB481A"/>
    <w:rsid w:val="00EB4A22"/>
    <w:rsid w:val="00EB5CB0"/>
    <w:rsid w:val="00EB6605"/>
    <w:rsid w:val="00EB66DB"/>
    <w:rsid w:val="00EB7D26"/>
    <w:rsid w:val="00EB7E92"/>
    <w:rsid w:val="00EB7F6D"/>
    <w:rsid w:val="00EC063B"/>
    <w:rsid w:val="00EC08C3"/>
    <w:rsid w:val="00EC0C4B"/>
    <w:rsid w:val="00EC0D05"/>
    <w:rsid w:val="00EC1E93"/>
    <w:rsid w:val="00EC2057"/>
    <w:rsid w:val="00EC2265"/>
    <w:rsid w:val="00EC2313"/>
    <w:rsid w:val="00EC2973"/>
    <w:rsid w:val="00EC2E5D"/>
    <w:rsid w:val="00EC458B"/>
    <w:rsid w:val="00EC45C1"/>
    <w:rsid w:val="00EC4681"/>
    <w:rsid w:val="00EC4913"/>
    <w:rsid w:val="00EC49E8"/>
    <w:rsid w:val="00EC4BF1"/>
    <w:rsid w:val="00EC54A3"/>
    <w:rsid w:val="00EC65B3"/>
    <w:rsid w:val="00EC6958"/>
    <w:rsid w:val="00EC6F8C"/>
    <w:rsid w:val="00EC7DB1"/>
    <w:rsid w:val="00ED0105"/>
    <w:rsid w:val="00ED11D4"/>
    <w:rsid w:val="00ED17F7"/>
    <w:rsid w:val="00ED1B4C"/>
    <w:rsid w:val="00ED41DA"/>
    <w:rsid w:val="00ED41E3"/>
    <w:rsid w:val="00ED431E"/>
    <w:rsid w:val="00ED4366"/>
    <w:rsid w:val="00ED518C"/>
    <w:rsid w:val="00ED66BB"/>
    <w:rsid w:val="00ED681C"/>
    <w:rsid w:val="00ED6D7F"/>
    <w:rsid w:val="00ED7B69"/>
    <w:rsid w:val="00EE0317"/>
    <w:rsid w:val="00EE06F1"/>
    <w:rsid w:val="00EE07C6"/>
    <w:rsid w:val="00EE0AAD"/>
    <w:rsid w:val="00EE0DF8"/>
    <w:rsid w:val="00EE0E5D"/>
    <w:rsid w:val="00EE1058"/>
    <w:rsid w:val="00EE148D"/>
    <w:rsid w:val="00EE170E"/>
    <w:rsid w:val="00EE22E0"/>
    <w:rsid w:val="00EE3DC6"/>
    <w:rsid w:val="00EE3DD9"/>
    <w:rsid w:val="00EE4860"/>
    <w:rsid w:val="00EE50BF"/>
    <w:rsid w:val="00EE5408"/>
    <w:rsid w:val="00EE7F35"/>
    <w:rsid w:val="00EF01AE"/>
    <w:rsid w:val="00EF07E3"/>
    <w:rsid w:val="00EF09E8"/>
    <w:rsid w:val="00EF0B7F"/>
    <w:rsid w:val="00EF0D63"/>
    <w:rsid w:val="00EF0D91"/>
    <w:rsid w:val="00EF0E94"/>
    <w:rsid w:val="00EF1439"/>
    <w:rsid w:val="00EF1AF4"/>
    <w:rsid w:val="00EF3265"/>
    <w:rsid w:val="00EF35FC"/>
    <w:rsid w:val="00EF375D"/>
    <w:rsid w:val="00EF38C6"/>
    <w:rsid w:val="00EF41F8"/>
    <w:rsid w:val="00EF4822"/>
    <w:rsid w:val="00EF5731"/>
    <w:rsid w:val="00EF6430"/>
    <w:rsid w:val="00EF6DD5"/>
    <w:rsid w:val="00EF71FC"/>
    <w:rsid w:val="00F004B2"/>
    <w:rsid w:val="00F01201"/>
    <w:rsid w:val="00F01420"/>
    <w:rsid w:val="00F01F22"/>
    <w:rsid w:val="00F0213B"/>
    <w:rsid w:val="00F027B8"/>
    <w:rsid w:val="00F02B31"/>
    <w:rsid w:val="00F0381E"/>
    <w:rsid w:val="00F04047"/>
    <w:rsid w:val="00F04217"/>
    <w:rsid w:val="00F04C1F"/>
    <w:rsid w:val="00F04CF5"/>
    <w:rsid w:val="00F04D88"/>
    <w:rsid w:val="00F059EE"/>
    <w:rsid w:val="00F05CE5"/>
    <w:rsid w:val="00F10824"/>
    <w:rsid w:val="00F10CBE"/>
    <w:rsid w:val="00F113DD"/>
    <w:rsid w:val="00F12B50"/>
    <w:rsid w:val="00F12F08"/>
    <w:rsid w:val="00F13059"/>
    <w:rsid w:val="00F137F1"/>
    <w:rsid w:val="00F13818"/>
    <w:rsid w:val="00F14734"/>
    <w:rsid w:val="00F149EC"/>
    <w:rsid w:val="00F14E75"/>
    <w:rsid w:val="00F14EBE"/>
    <w:rsid w:val="00F16AFB"/>
    <w:rsid w:val="00F16F06"/>
    <w:rsid w:val="00F17564"/>
    <w:rsid w:val="00F2029F"/>
    <w:rsid w:val="00F21032"/>
    <w:rsid w:val="00F21B61"/>
    <w:rsid w:val="00F2230C"/>
    <w:rsid w:val="00F22AE7"/>
    <w:rsid w:val="00F240C0"/>
    <w:rsid w:val="00F240F0"/>
    <w:rsid w:val="00F2413A"/>
    <w:rsid w:val="00F24227"/>
    <w:rsid w:val="00F25237"/>
    <w:rsid w:val="00F255EB"/>
    <w:rsid w:val="00F261BE"/>
    <w:rsid w:val="00F26BB8"/>
    <w:rsid w:val="00F2764E"/>
    <w:rsid w:val="00F30626"/>
    <w:rsid w:val="00F310ED"/>
    <w:rsid w:val="00F31D83"/>
    <w:rsid w:val="00F32BA3"/>
    <w:rsid w:val="00F3311C"/>
    <w:rsid w:val="00F33CE1"/>
    <w:rsid w:val="00F33DCD"/>
    <w:rsid w:val="00F3405C"/>
    <w:rsid w:val="00F34566"/>
    <w:rsid w:val="00F34A88"/>
    <w:rsid w:val="00F34E70"/>
    <w:rsid w:val="00F34FB1"/>
    <w:rsid w:val="00F3540F"/>
    <w:rsid w:val="00F35619"/>
    <w:rsid w:val="00F35A3E"/>
    <w:rsid w:val="00F4009E"/>
    <w:rsid w:val="00F40A5B"/>
    <w:rsid w:val="00F41A12"/>
    <w:rsid w:val="00F41C85"/>
    <w:rsid w:val="00F42513"/>
    <w:rsid w:val="00F4264C"/>
    <w:rsid w:val="00F433A7"/>
    <w:rsid w:val="00F436D9"/>
    <w:rsid w:val="00F464B2"/>
    <w:rsid w:val="00F468B6"/>
    <w:rsid w:val="00F46D49"/>
    <w:rsid w:val="00F470D6"/>
    <w:rsid w:val="00F47317"/>
    <w:rsid w:val="00F475A9"/>
    <w:rsid w:val="00F47BE9"/>
    <w:rsid w:val="00F47D26"/>
    <w:rsid w:val="00F515EF"/>
    <w:rsid w:val="00F51A42"/>
    <w:rsid w:val="00F526A6"/>
    <w:rsid w:val="00F52F58"/>
    <w:rsid w:val="00F53CC7"/>
    <w:rsid w:val="00F53FE4"/>
    <w:rsid w:val="00F54C84"/>
    <w:rsid w:val="00F54FD1"/>
    <w:rsid w:val="00F55FC3"/>
    <w:rsid w:val="00F5751F"/>
    <w:rsid w:val="00F57FFB"/>
    <w:rsid w:val="00F601FC"/>
    <w:rsid w:val="00F615FD"/>
    <w:rsid w:val="00F61694"/>
    <w:rsid w:val="00F6261F"/>
    <w:rsid w:val="00F6358D"/>
    <w:rsid w:val="00F64387"/>
    <w:rsid w:val="00F64E97"/>
    <w:rsid w:val="00F654CE"/>
    <w:rsid w:val="00F65529"/>
    <w:rsid w:val="00F65F80"/>
    <w:rsid w:val="00F6625D"/>
    <w:rsid w:val="00F662C9"/>
    <w:rsid w:val="00F66318"/>
    <w:rsid w:val="00F66CFE"/>
    <w:rsid w:val="00F66F34"/>
    <w:rsid w:val="00F673CF"/>
    <w:rsid w:val="00F6753D"/>
    <w:rsid w:val="00F6760D"/>
    <w:rsid w:val="00F67875"/>
    <w:rsid w:val="00F67F4E"/>
    <w:rsid w:val="00F7014D"/>
    <w:rsid w:val="00F7087C"/>
    <w:rsid w:val="00F713B8"/>
    <w:rsid w:val="00F71B71"/>
    <w:rsid w:val="00F72302"/>
    <w:rsid w:val="00F72514"/>
    <w:rsid w:val="00F728AD"/>
    <w:rsid w:val="00F72C49"/>
    <w:rsid w:val="00F736DD"/>
    <w:rsid w:val="00F741A0"/>
    <w:rsid w:val="00F74490"/>
    <w:rsid w:val="00F748FE"/>
    <w:rsid w:val="00F74C01"/>
    <w:rsid w:val="00F75FC8"/>
    <w:rsid w:val="00F7688B"/>
    <w:rsid w:val="00F8061C"/>
    <w:rsid w:val="00F80D86"/>
    <w:rsid w:val="00F80FE1"/>
    <w:rsid w:val="00F810D7"/>
    <w:rsid w:val="00F812FA"/>
    <w:rsid w:val="00F81621"/>
    <w:rsid w:val="00F81868"/>
    <w:rsid w:val="00F81C5C"/>
    <w:rsid w:val="00F82595"/>
    <w:rsid w:val="00F82B86"/>
    <w:rsid w:val="00F82EC0"/>
    <w:rsid w:val="00F82F14"/>
    <w:rsid w:val="00F837BE"/>
    <w:rsid w:val="00F83ACE"/>
    <w:rsid w:val="00F83E2D"/>
    <w:rsid w:val="00F8414C"/>
    <w:rsid w:val="00F847B7"/>
    <w:rsid w:val="00F85C6D"/>
    <w:rsid w:val="00F868DF"/>
    <w:rsid w:val="00F86AC6"/>
    <w:rsid w:val="00F86DFE"/>
    <w:rsid w:val="00F87CF8"/>
    <w:rsid w:val="00F917AC"/>
    <w:rsid w:val="00F92582"/>
    <w:rsid w:val="00F928E0"/>
    <w:rsid w:val="00F92AB8"/>
    <w:rsid w:val="00F92B68"/>
    <w:rsid w:val="00F93958"/>
    <w:rsid w:val="00F93A69"/>
    <w:rsid w:val="00F93BBF"/>
    <w:rsid w:val="00F93DD3"/>
    <w:rsid w:val="00F94646"/>
    <w:rsid w:val="00F9584E"/>
    <w:rsid w:val="00F96ECC"/>
    <w:rsid w:val="00F9774B"/>
    <w:rsid w:val="00F97E00"/>
    <w:rsid w:val="00FA02D5"/>
    <w:rsid w:val="00FA0AD7"/>
    <w:rsid w:val="00FA1013"/>
    <w:rsid w:val="00FA2043"/>
    <w:rsid w:val="00FA24B6"/>
    <w:rsid w:val="00FA2542"/>
    <w:rsid w:val="00FA35A9"/>
    <w:rsid w:val="00FA3B29"/>
    <w:rsid w:val="00FA45C1"/>
    <w:rsid w:val="00FA55FF"/>
    <w:rsid w:val="00FA5992"/>
    <w:rsid w:val="00FA5C62"/>
    <w:rsid w:val="00FA677C"/>
    <w:rsid w:val="00FA7E03"/>
    <w:rsid w:val="00FB0016"/>
    <w:rsid w:val="00FB0471"/>
    <w:rsid w:val="00FB074E"/>
    <w:rsid w:val="00FB10EF"/>
    <w:rsid w:val="00FB124F"/>
    <w:rsid w:val="00FB1968"/>
    <w:rsid w:val="00FB1FD3"/>
    <w:rsid w:val="00FB2856"/>
    <w:rsid w:val="00FB40B8"/>
    <w:rsid w:val="00FB4242"/>
    <w:rsid w:val="00FB4627"/>
    <w:rsid w:val="00FB4643"/>
    <w:rsid w:val="00FB4F55"/>
    <w:rsid w:val="00FB52D0"/>
    <w:rsid w:val="00FB5B03"/>
    <w:rsid w:val="00FB5D12"/>
    <w:rsid w:val="00FB6F08"/>
    <w:rsid w:val="00FC13E7"/>
    <w:rsid w:val="00FC2F44"/>
    <w:rsid w:val="00FC304F"/>
    <w:rsid w:val="00FC38C8"/>
    <w:rsid w:val="00FC3FBC"/>
    <w:rsid w:val="00FC4005"/>
    <w:rsid w:val="00FC4344"/>
    <w:rsid w:val="00FC454F"/>
    <w:rsid w:val="00FC45F7"/>
    <w:rsid w:val="00FC4E03"/>
    <w:rsid w:val="00FC4E31"/>
    <w:rsid w:val="00FC5355"/>
    <w:rsid w:val="00FC57F1"/>
    <w:rsid w:val="00FC74D6"/>
    <w:rsid w:val="00FC75BD"/>
    <w:rsid w:val="00FD0E6B"/>
    <w:rsid w:val="00FD15A9"/>
    <w:rsid w:val="00FD1E9E"/>
    <w:rsid w:val="00FD2B89"/>
    <w:rsid w:val="00FD4735"/>
    <w:rsid w:val="00FD518D"/>
    <w:rsid w:val="00FD5309"/>
    <w:rsid w:val="00FD5613"/>
    <w:rsid w:val="00FD6248"/>
    <w:rsid w:val="00FD6494"/>
    <w:rsid w:val="00FD66BE"/>
    <w:rsid w:val="00FD6D0F"/>
    <w:rsid w:val="00FD7BE0"/>
    <w:rsid w:val="00FE0385"/>
    <w:rsid w:val="00FE1678"/>
    <w:rsid w:val="00FE192E"/>
    <w:rsid w:val="00FE2125"/>
    <w:rsid w:val="00FE2C02"/>
    <w:rsid w:val="00FE2E99"/>
    <w:rsid w:val="00FE3AE9"/>
    <w:rsid w:val="00FE3C72"/>
    <w:rsid w:val="00FE402E"/>
    <w:rsid w:val="00FE4954"/>
    <w:rsid w:val="00FE597E"/>
    <w:rsid w:val="00FE59C1"/>
    <w:rsid w:val="00FE6156"/>
    <w:rsid w:val="00FE638B"/>
    <w:rsid w:val="00FE6C56"/>
    <w:rsid w:val="00FE75B6"/>
    <w:rsid w:val="00FE78A6"/>
    <w:rsid w:val="00FE78B6"/>
    <w:rsid w:val="00FF09AD"/>
    <w:rsid w:val="00FF0B56"/>
    <w:rsid w:val="00FF1166"/>
    <w:rsid w:val="00FF122E"/>
    <w:rsid w:val="00FF1383"/>
    <w:rsid w:val="00FF2DD2"/>
    <w:rsid w:val="00FF35B8"/>
    <w:rsid w:val="00FF3640"/>
    <w:rsid w:val="00FF4BDE"/>
    <w:rsid w:val="00FF4CFB"/>
    <w:rsid w:val="00FF5368"/>
    <w:rsid w:val="00FF53E9"/>
    <w:rsid w:val="00FF5B7B"/>
    <w:rsid w:val="00FF5BAD"/>
    <w:rsid w:val="00FF5DAA"/>
    <w:rsid w:val="00FF5F29"/>
    <w:rsid w:val="00FF63DB"/>
    <w:rsid w:val="00FF6DE6"/>
    <w:rsid w:val="00FF7537"/>
    <w:rsid w:val="00FF7904"/>
    <w:rsid w:val="00FF7B94"/>
    <w:rsid w:val="00FF7FC3"/>
    <w:rsid w:val="76A0012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header" w:semiHidden="0" w:qFormat="1"/>
    <w:lsdException w:name="footer" w:semiHidden="0" w:qFormat="1"/>
    <w:lsdException w:name="caption" w:uiPriority="35" w:qFormat="1"/>
    <w:lsdException w:name="footnote reference" w:semiHidden="0"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Subtle 1" w:semiHidden="0" w:unhideWhenUsed="0"/>
    <w:lsdException w:name="Table Web 2" w:semiHidden="0" w:unhideWhenUsed="0"/>
    <w:lsdException w:name="Table Web 3" w:semiHidden="0" w:unhideWhenUsed="0"/>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45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462457"/>
    <w:pPr>
      <w:ind w:leftChars="2500" w:left="100"/>
    </w:pPr>
  </w:style>
  <w:style w:type="paragraph" w:styleId="a4">
    <w:name w:val="Balloon Text"/>
    <w:basedOn w:val="a"/>
    <w:link w:val="Char0"/>
    <w:uiPriority w:val="99"/>
    <w:semiHidden/>
    <w:unhideWhenUsed/>
    <w:qFormat/>
    <w:rsid w:val="00462457"/>
    <w:rPr>
      <w:sz w:val="18"/>
      <w:szCs w:val="18"/>
    </w:rPr>
  </w:style>
  <w:style w:type="paragraph" w:styleId="a5">
    <w:name w:val="footer"/>
    <w:basedOn w:val="a"/>
    <w:link w:val="Char1"/>
    <w:uiPriority w:val="99"/>
    <w:unhideWhenUsed/>
    <w:qFormat/>
    <w:rsid w:val="00462457"/>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462457"/>
    <w:pPr>
      <w:pBdr>
        <w:bottom w:val="single" w:sz="6" w:space="1" w:color="auto"/>
      </w:pBdr>
      <w:tabs>
        <w:tab w:val="center" w:pos="4153"/>
        <w:tab w:val="right" w:pos="8306"/>
      </w:tabs>
      <w:snapToGrid w:val="0"/>
      <w:jc w:val="center"/>
    </w:pPr>
    <w:rPr>
      <w:sz w:val="18"/>
      <w:szCs w:val="18"/>
    </w:rPr>
  </w:style>
  <w:style w:type="paragraph" w:styleId="a7">
    <w:name w:val="footnote text"/>
    <w:basedOn w:val="a"/>
    <w:link w:val="Char3"/>
    <w:uiPriority w:val="99"/>
    <w:unhideWhenUsed/>
    <w:qFormat/>
    <w:rsid w:val="00462457"/>
    <w:pPr>
      <w:snapToGrid w:val="0"/>
      <w:jc w:val="left"/>
    </w:pPr>
    <w:rPr>
      <w:sz w:val="18"/>
      <w:szCs w:val="18"/>
    </w:rPr>
  </w:style>
  <w:style w:type="paragraph" w:styleId="a8">
    <w:name w:val="Normal (Web)"/>
    <w:basedOn w:val="a"/>
    <w:uiPriority w:val="99"/>
    <w:semiHidden/>
    <w:unhideWhenUsed/>
    <w:qFormat/>
    <w:rsid w:val="00462457"/>
    <w:pPr>
      <w:widowControl/>
      <w:spacing w:before="100" w:beforeAutospacing="1" w:after="100" w:afterAutospacing="1"/>
      <w:jc w:val="left"/>
    </w:pPr>
    <w:rPr>
      <w:rFonts w:ascii="宋体" w:eastAsia="宋体" w:hAnsi="宋体" w:cs="宋体"/>
      <w:kern w:val="0"/>
      <w:sz w:val="24"/>
      <w:szCs w:val="24"/>
    </w:rPr>
  </w:style>
  <w:style w:type="character" w:styleId="a9">
    <w:name w:val="Hyperlink"/>
    <w:basedOn w:val="a0"/>
    <w:uiPriority w:val="99"/>
    <w:unhideWhenUsed/>
    <w:qFormat/>
    <w:rsid w:val="00462457"/>
    <w:rPr>
      <w:color w:val="0563C1" w:themeColor="hyperlink"/>
      <w:u w:val="single"/>
    </w:rPr>
  </w:style>
  <w:style w:type="character" w:styleId="aa">
    <w:name w:val="footnote reference"/>
    <w:basedOn w:val="a0"/>
    <w:uiPriority w:val="99"/>
    <w:unhideWhenUsed/>
    <w:qFormat/>
    <w:rsid w:val="00462457"/>
    <w:rPr>
      <w:vertAlign w:val="superscript"/>
    </w:rPr>
  </w:style>
  <w:style w:type="character" w:customStyle="1" w:styleId="Char2">
    <w:name w:val="页眉 Char"/>
    <w:basedOn w:val="a0"/>
    <w:link w:val="a6"/>
    <w:uiPriority w:val="99"/>
    <w:rsid w:val="00462457"/>
    <w:rPr>
      <w:sz w:val="18"/>
      <w:szCs w:val="18"/>
    </w:rPr>
  </w:style>
  <w:style w:type="character" w:customStyle="1" w:styleId="Char1">
    <w:name w:val="页脚 Char"/>
    <w:basedOn w:val="a0"/>
    <w:link w:val="a5"/>
    <w:uiPriority w:val="99"/>
    <w:qFormat/>
    <w:rsid w:val="00462457"/>
    <w:rPr>
      <w:sz w:val="18"/>
      <w:szCs w:val="18"/>
    </w:rPr>
  </w:style>
  <w:style w:type="character" w:customStyle="1" w:styleId="Char3">
    <w:name w:val="脚注文本 Char"/>
    <w:basedOn w:val="a0"/>
    <w:link w:val="a7"/>
    <w:uiPriority w:val="99"/>
    <w:qFormat/>
    <w:rsid w:val="00462457"/>
    <w:rPr>
      <w:sz w:val="18"/>
      <w:szCs w:val="18"/>
    </w:rPr>
  </w:style>
  <w:style w:type="character" w:customStyle="1" w:styleId="Char0">
    <w:name w:val="批注框文本 Char"/>
    <w:basedOn w:val="a0"/>
    <w:link w:val="a4"/>
    <w:uiPriority w:val="99"/>
    <w:semiHidden/>
    <w:qFormat/>
    <w:rsid w:val="00462457"/>
    <w:rPr>
      <w:sz w:val="18"/>
      <w:szCs w:val="18"/>
    </w:rPr>
  </w:style>
  <w:style w:type="character" w:customStyle="1" w:styleId="hitclass">
    <w:name w:val="hitclass"/>
    <w:basedOn w:val="a0"/>
    <w:qFormat/>
    <w:rsid w:val="00462457"/>
  </w:style>
  <w:style w:type="character" w:customStyle="1" w:styleId="Char">
    <w:name w:val="日期 Char"/>
    <w:basedOn w:val="a0"/>
    <w:link w:val="a3"/>
    <w:uiPriority w:val="99"/>
    <w:semiHidden/>
    <w:rsid w:val="00462457"/>
  </w:style>
  <w:style w:type="paragraph" w:styleId="ab">
    <w:name w:val="List Paragraph"/>
    <w:basedOn w:val="a"/>
    <w:uiPriority w:val="34"/>
    <w:qFormat/>
    <w:rsid w:val="00462457"/>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45CABE-8B95-4494-BF13-BE7B05F4D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714</Words>
  <Characters>4070</Characters>
  <Application>Microsoft Office Word</Application>
  <DocSecurity>0</DocSecurity>
  <Lines>33</Lines>
  <Paragraphs>9</Paragraphs>
  <ScaleCrop>false</ScaleCrop>
  <Company>Sky123.Org</Company>
  <LinksUpToDate>false</LinksUpToDate>
  <CharactersWithSpaces>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任重</dc:creator>
  <cp:lastModifiedBy>ts</cp:lastModifiedBy>
  <cp:revision>2</cp:revision>
  <cp:lastPrinted>2018-08-15T10:43:00Z</cp:lastPrinted>
  <dcterms:created xsi:type="dcterms:W3CDTF">2022-04-06T08:53:00Z</dcterms:created>
  <dcterms:modified xsi:type="dcterms:W3CDTF">2022-04-06T08:53:00Z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B3501A2F897345FFB150C4674F186A93</vt:lpwstr>
  </property>
</Properties>
</file>